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CE" w:rsidRPr="00603786" w:rsidRDefault="004D49CE" w:rsidP="00FA2209">
      <w:pPr>
        <w:spacing w:line="240" w:lineRule="auto"/>
        <w:jc w:val="center"/>
        <w:rPr>
          <w:rFonts w:ascii="Times New Roman" w:hAnsi="Times New Roman" w:cs="Times New Roman"/>
          <w:b/>
          <w:bCs/>
          <w:color w:val="000000" w:themeColor="text1"/>
          <w:sz w:val="24"/>
          <w:szCs w:val="24"/>
        </w:rPr>
      </w:pPr>
      <w:bookmarkStart w:id="0" w:name="_Hlk130329737"/>
      <w:r w:rsidRPr="00603786">
        <w:rPr>
          <w:rFonts w:ascii="Times New Roman" w:hAnsi="Times New Roman" w:cs="Times New Roman"/>
          <w:b/>
          <w:bCs/>
          <w:color w:val="000000" w:themeColor="text1"/>
          <w:sz w:val="24"/>
          <w:szCs w:val="24"/>
        </w:rPr>
        <w:t>Original Research Article</w:t>
      </w:r>
    </w:p>
    <w:p w:rsidR="00294861" w:rsidRPr="00603786" w:rsidRDefault="005C303D" w:rsidP="00415C19">
      <w:pPr>
        <w:spacing w:line="240" w:lineRule="auto"/>
        <w:jc w:val="center"/>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 xml:space="preserve">Efficacy of PhyCholine as a dietary replacement of synthetic choline chloride in </w:t>
      </w:r>
      <w:r w:rsidR="00AB01DA" w:rsidRPr="00603786">
        <w:rPr>
          <w:rFonts w:ascii="Times New Roman" w:hAnsi="Times New Roman" w:cs="Times New Roman"/>
          <w:b/>
          <w:bCs/>
          <w:color w:val="000000" w:themeColor="text1"/>
          <w:sz w:val="24"/>
          <w:szCs w:val="24"/>
        </w:rPr>
        <w:t xml:space="preserve">commercial </w:t>
      </w:r>
      <w:r w:rsidRPr="00603786">
        <w:rPr>
          <w:rFonts w:ascii="Times New Roman" w:hAnsi="Times New Roman" w:cs="Times New Roman"/>
          <w:b/>
          <w:bCs/>
          <w:color w:val="000000" w:themeColor="text1"/>
          <w:sz w:val="24"/>
          <w:szCs w:val="24"/>
        </w:rPr>
        <w:t xml:space="preserve">broiler </w:t>
      </w:r>
      <w:bookmarkEnd w:id="0"/>
      <w:r w:rsidR="00177557">
        <w:rPr>
          <w:rFonts w:ascii="Times New Roman" w:hAnsi="Times New Roman" w:cs="Times New Roman"/>
          <w:b/>
          <w:bCs/>
          <w:color w:val="000000" w:themeColor="text1"/>
          <w:sz w:val="24"/>
          <w:szCs w:val="24"/>
        </w:rPr>
        <w:t>production</w:t>
      </w:r>
    </w:p>
    <w:p w:rsidR="005C303D" w:rsidRPr="002568FC" w:rsidRDefault="005C303D" w:rsidP="00415C19">
      <w:pPr>
        <w:spacing w:line="240" w:lineRule="auto"/>
        <w:jc w:val="center"/>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Mukund Kadam</w:t>
      </w:r>
      <w:r w:rsidRPr="00603786">
        <w:rPr>
          <w:rFonts w:ascii="Times New Roman" w:hAnsi="Times New Roman" w:cs="Times New Roman"/>
          <w:b/>
          <w:bCs/>
          <w:color w:val="000000" w:themeColor="text1"/>
          <w:sz w:val="24"/>
          <w:szCs w:val="24"/>
          <w:vertAlign w:val="superscript"/>
        </w:rPr>
        <w:t>1</w:t>
      </w:r>
      <w:r w:rsidRPr="00603786">
        <w:rPr>
          <w:rFonts w:ascii="Times New Roman" w:hAnsi="Times New Roman" w:cs="Times New Roman"/>
          <w:b/>
          <w:bCs/>
          <w:color w:val="000000" w:themeColor="text1"/>
          <w:sz w:val="24"/>
          <w:szCs w:val="24"/>
        </w:rPr>
        <w:t>, Avinash Srivastava</w:t>
      </w:r>
      <w:r w:rsidRPr="00603786">
        <w:rPr>
          <w:rFonts w:ascii="Times New Roman" w:hAnsi="Times New Roman" w:cs="Times New Roman"/>
          <w:b/>
          <w:bCs/>
          <w:color w:val="000000" w:themeColor="text1"/>
          <w:sz w:val="24"/>
          <w:szCs w:val="24"/>
          <w:vertAlign w:val="superscript"/>
        </w:rPr>
        <w:t>2</w:t>
      </w:r>
      <w:r w:rsidRPr="00603786">
        <w:rPr>
          <w:rFonts w:ascii="Times New Roman" w:hAnsi="Times New Roman" w:cs="Times New Roman"/>
          <w:b/>
          <w:bCs/>
          <w:color w:val="000000" w:themeColor="text1"/>
          <w:sz w:val="24"/>
          <w:szCs w:val="24"/>
        </w:rPr>
        <w:t>, Fenil Chaudhari</w:t>
      </w:r>
      <w:r w:rsidRPr="00603786">
        <w:rPr>
          <w:rFonts w:ascii="Times New Roman" w:hAnsi="Times New Roman" w:cs="Times New Roman"/>
          <w:b/>
          <w:bCs/>
          <w:color w:val="000000" w:themeColor="text1"/>
          <w:sz w:val="24"/>
          <w:szCs w:val="24"/>
          <w:vertAlign w:val="superscript"/>
        </w:rPr>
        <w:t>2</w:t>
      </w:r>
      <w:r w:rsidR="002568FC">
        <w:rPr>
          <w:rFonts w:ascii="Times New Roman" w:hAnsi="Times New Roman" w:cs="Times New Roman"/>
          <w:b/>
          <w:bCs/>
          <w:color w:val="000000" w:themeColor="text1"/>
          <w:sz w:val="24"/>
          <w:szCs w:val="24"/>
        </w:rPr>
        <w:t>, Darshana Bhaisare</w:t>
      </w:r>
      <w:r w:rsidR="002568FC" w:rsidRPr="00603786">
        <w:rPr>
          <w:rFonts w:ascii="Times New Roman" w:hAnsi="Times New Roman" w:cs="Times New Roman"/>
          <w:b/>
          <w:bCs/>
          <w:color w:val="000000" w:themeColor="text1"/>
          <w:sz w:val="24"/>
          <w:szCs w:val="24"/>
          <w:vertAlign w:val="superscript"/>
        </w:rPr>
        <w:t>1</w:t>
      </w:r>
      <w:r w:rsidR="002568FC">
        <w:rPr>
          <w:rFonts w:ascii="Times New Roman" w:hAnsi="Times New Roman" w:cs="Times New Roman"/>
          <w:b/>
          <w:bCs/>
          <w:color w:val="000000" w:themeColor="text1"/>
          <w:sz w:val="24"/>
          <w:szCs w:val="24"/>
        </w:rPr>
        <w:t>, Ashwini Kondhare</w:t>
      </w:r>
      <w:r w:rsidR="002568FC" w:rsidRPr="002568FC">
        <w:rPr>
          <w:rFonts w:ascii="Times New Roman" w:hAnsi="Times New Roman" w:cs="Times New Roman"/>
          <w:b/>
          <w:bCs/>
          <w:color w:val="000000" w:themeColor="text1"/>
          <w:sz w:val="24"/>
          <w:szCs w:val="24"/>
          <w:vertAlign w:val="superscript"/>
        </w:rPr>
        <w:t>1</w:t>
      </w:r>
      <w:r w:rsidR="002568FC">
        <w:rPr>
          <w:rFonts w:ascii="Times New Roman" w:hAnsi="Times New Roman" w:cs="Times New Roman"/>
          <w:b/>
          <w:bCs/>
          <w:color w:val="000000" w:themeColor="text1"/>
          <w:sz w:val="24"/>
          <w:szCs w:val="24"/>
        </w:rPr>
        <w:t>, Gajanan Nagare</w:t>
      </w:r>
      <w:r w:rsidR="002568FC" w:rsidRPr="002568FC">
        <w:rPr>
          <w:rFonts w:ascii="Times New Roman" w:hAnsi="Times New Roman" w:cs="Times New Roman"/>
          <w:b/>
          <w:bCs/>
          <w:color w:val="000000" w:themeColor="text1"/>
          <w:sz w:val="24"/>
          <w:szCs w:val="24"/>
          <w:vertAlign w:val="superscript"/>
        </w:rPr>
        <w:t>1</w:t>
      </w:r>
      <w:r w:rsidR="002568FC">
        <w:rPr>
          <w:rFonts w:ascii="Times New Roman" w:hAnsi="Times New Roman" w:cs="Times New Roman"/>
          <w:b/>
          <w:bCs/>
          <w:color w:val="000000" w:themeColor="text1"/>
          <w:sz w:val="24"/>
          <w:szCs w:val="24"/>
        </w:rPr>
        <w:t xml:space="preserve"> </w:t>
      </w:r>
    </w:p>
    <w:p w:rsidR="005C303D" w:rsidRPr="00603786" w:rsidRDefault="005C303D" w:rsidP="00415C19">
      <w:pPr>
        <w:spacing w:line="240" w:lineRule="auto"/>
        <w:jc w:val="center"/>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vertAlign w:val="superscript"/>
        </w:rPr>
        <w:t>1</w:t>
      </w:r>
      <w:r w:rsidRPr="00603786">
        <w:rPr>
          <w:rFonts w:ascii="Times New Roman" w:hAnsi="Times New Roman" w:cs="Times New Roman"/>
          <w:b/>
          <w:bCs/>
          <w:color w:val="000000" w:themeColor="text1"/>
          <w:sz w:val="24"/>
          <w:szCs w:val="24"/>
        </w:rPr>
        <w:t xml:space="preserve">Poultry Research &amp; Training </w:t>
      </w:r>
      <w:r w:rsidR="00F80A14" w:rsidRPr="00603786">
        <w:rPr>
          <w:rFonts w:ascii="Times New Roman" w:hAnsi="Times New Roman" w:cs="Times New Roman"/>
          <w:b/>
          <w:bCs/>
          <w:color w:val="000000" w:themeColor="text1"/>
          <w:sz w:val="24"/>
          <w:szCs w:val="24"/>
        </w:rPr>
        <w:t>centre</w:t>
      </w:r>
      <w:r w:rsidRPr="00603786">
        <w:rPr>
          <w:rFonts w:ascii="Times New Roman" w:hAnsi="Times New Roman" w:cs="Times New Roman"/>
          <w:b/>
          <w:bCs/>
          <w:color w:val="000000" w:themeColor="text1"/>
          <w:sz w:val="24"/>
          <w:szCs w:val="24"/>
        </w:rPr>
        <w:t>, Department of Poultry Science, Nagpur Veterinary College, MAFSU, Maharashtra, India</w:t>
      </w:r>
    </w:p>
    <w:p w:rsidR="005C303D" w:rsidRPr="00603786" w:rsidRDefault="005C303D" w:rsidP="00415C19">
      <w:pPr>
        <w:spacing w:line="240" w:lineRule="auto"/>
        <w:jc w:val="center"/>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vertAlign w:val="superscript"/>
        </w:rPr>
        <w:t>2</w:t>
      </w:r>
      <w:r w:rsidRPr="00603786">
        <w:rPr>
          <w:rFonts w:ascii="Times New Roman" w:hAnsi="Times New Roman" w:cs="Times New Roman"/>
          <w:b/>
          <w:bCs/>
          <w:color w:val="000000" w:themeColor="text1"/>
          <w:sz w:val="24"/>
          <w:szCs w:val="24"/>
        </w:rPr>
        <w:t>Avitech Nutrition Pvt. Ltd. GP-37, Udyog Vihar, Sector-18, Gurugram-122015, Haryana, India.</w:t>
      </w:r>
    </w:p>
    <w:p w:rsidR="005C303D" w:rsidRPr="008226D7" w:rsidRDefault="005C303D" w:rsidP="00415C19">
      <w:pPr>
        <w:spacing w:line="240" w:lineRule="auto"/>
        <w:jc w:val="center"/>
        <w:rPr>
          <w:rFonts w:ascii="Times New Roman" w:hAnsi="Times New Roman" w:cs="Times New Roman"/>
          <w:b/>
          <w:bCs/>
          <w:color w:val="000000" w:themeColor="text1"/>
          <w:sz w:val="24"/>
          <w:szCs w:val="24"/>
        </w:rPr>
      </w:pPr>
      <w:r w:rsidRPr="008226D7">
        <w:rPr>
          <w:rFonts w:ascii="Times New Roman" w:hAnsi="Times New Roman" w:cs="Times New Roman"/>
          <w:b/>
          <w:bCs/>
          <w:color w:val="000000" w:themeColor="text1"/>
          <w:sz w:val="24"/>
          <w:szCs w:val="24"/>
        </w:rPr>
        <w:t xml:space="preserve">*Corresponding author, E-mail: </w:t>
      </w:r>
      <w:r w:rsidR="00FA2209" w:rsidRPr="008226D7">
        <w:rPr>
          <w:rFonts w:ascii="Times New Roman" w:hAnsi="Times New Roman" w:cs="Times New Roman"/>
          <w:b/>
          <w:bCs/>
          <w:color w:val="000000" w:themeColor="text1"/>
          <w:sz w:val="24"/>
          <w:szCs w:val="24"/>
        </w:rPr>
        <w:t>darshanabhaisare</w:t>
      </w:r>
      <w:r w:rsidR="00D2388B" w:rsidRPr="008226D7">
        <w:rPr>
          <w:rFonts w:ascii="Times New Roman" w:hAnsi="Times New Roman" w:cs="Times New Roman"/>
          <w:b/>
          <w:bCs/>
          <w:color w:val="000000" w:themeColor="text1"/>
          <w:sz w:val="24"/>
          <w:szCs w:val="24"/>
        </w:rPr>
        <w:t>@gmail.com</w:t>
      </w:r>
    </w:p>
    <w:p w:rsidR="00B8549D" w:rsidRPr="00603786" w:rsidRDefault="00B8549D" w:rsidP="00415C19">
      <w:pPr>
        <w:spacing w:line="240" w:lineRule="auto"/>
        <w:jc w:val="center"/>
        <w:rPr>
          <w:rFonts w:ascii="Times New Roman" w:hAnsi="Times New Roman" w:cs="Times New Roman"/>
          <w:b/>
          <w:bCs/>
          <w:color w:val="000000" w:themeColor="text1"/>
          <w:sz w:val="24"/>
          <w:szCs w:val="24"/>
        </w:rPr>
      </w:pPr>
    </w:p>
    <w:p w:rsidR="00D2388B" w:rsidRPr="00603786" w:rsidRDefault="00D2388B" w:rsidP="005A0594">
      <w:pPr>
        <w:spacing w:line="24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ABSTRACT</w:t>
      </w:r>
    </w:p>
    <w:p w:rsidR="00A5522D" w:rsidRPr="005A0594" w:rsidRDefault="00D2388B" w:rsidP="00272CFD">
      <w:pPr>
        <w:spacing w:line="360" w:lineRule="auto"/>
        <w:ind w:firstLine="720"/>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This study was conducted to evaluate the efficacy of PhyCholine as a dietary replacement of synthetic choline chloride on production performance, serum biochemical profile, carcass characteristics and meat quality in </w:t>
      </w:r>
      <w:r w:rsidR="00AB01DA" w:rsidRPr="00603786">
        <w:rPr>
          <w:rFonts w:ascii="Times New Roman" w:hAnsi="Times New Roman" w:cs="Times New Roman"/>
          <w:color w:val="000000" w:themeColor="text1"/>
          <w:sz w:val="24"/>
          <w:szCs w:val="24"/>
        </w:rPr>
        <w:t xml:space="preserve">commercial </w:t>
      </w:r>
      <w:r w:rsidRPr="00603786">
        <w:rPr>
          <w:rFonts w:ascii="Times New Roman" w:hAnsi="Times New Roman" w:cs="Times New Roman"/>
          <w:color w:val="000000" w:themeColor="text1"/>
          <w:sz w:val="24"/>
          <w:szCs w:val="24"/>
        </w:rPr>
        <w:t>broiler chickens.</w:t>
      </w:r>
      <w:r w:rsidR="005A0594">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A trial on the VenCobb 430 Y breed of commercial broiler (n=420, 4 replicates/group, each comprising 35 birds) was conducted for 42 days. The study was performed in 3 groups viz. </w:t>
      </w:r>
      <w:r w:rsidR="00BC3420" w:rsidRPr="00603786">
        <w:rPr>
          <w:rFonts w:ascii="Times New Roman" w:hAnsi="Times New Roman" w:cs="Times New Roman"/>
          <w:color w:val="000000" w:themeColor="text1"/>
          <w:sz w:val="24"/>
          <w:szCs w:val="24"/>
        </w:rPr>
        <w:t>T</w:t>
      </w:r>
      <w:r w:rsidR="00BC3420" w:rsidRPr="00603786">
        <w:rPr>
          <w:rFonts w:ascii="Times New Roman" w:hAnsi="Times New Roman" w:cs="Times New Roman"/>
          <w:color w:val="000000" w:themeColor="text1"/>
          <w:sz w:val="24"/>
          <w:szCs w:val="24"/>
          <w:vertAlign w:val="subscript"/>
        </w:rPr>
        <w:t>1</w:t>
      </w:r>
      <w:r w:rsidRPr="00603786">
        <w:rPr>
          <w:rFonts w:ascii="Times New Roman" w:hAnsi="Times New Roman" w:cs="Times New Roman"/>
          <w:color w:val="000000" w:themeColor="text1"/>
          <w:sz w:val="24"/>
          <w:szCs w:val="24"/>
        </w:rPr>
        <w:t xml:space="preserve"> (</w:t>
      </w:r>
      <w:r w:rsidR="00297631"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asal diet fed),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 xml:space="preserve"> (</w:t>
      </w:r>
      <w:r w:rsidR="00A37CCA"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 xml:space="preserve">asal diet + </w:t>
      </w:r>
      <w:r w:rsidR="00297631" w:rsidRPr="00603786">
        <w:rPr>
          <w:rFonts w:ascii="Times New Roman" w:hAnsi="Times New Roman" w:cs="Times New Roman"/>
          <w:color w:val="000000" w:themeColor="text1"/>
          <w:sz w:val="24"/>
          <w:szCs w:val="24"/>
        </w:rPr>
        <w:t>s</w:t>
      </w:r>
      <w:r w:rsidRPr="00603786">
        <w:rPr>
          <w:rFonts w:ascii="Times New Roman" w:hAnsi="Times New Roman" w:cs="Times New Roman"/>
          <w:color w:val="000000" w:themeColor="text1"/>
          <w:sz w:val="24"/>
          <w:szCs w:val="24"/>
        </w:rPr>
        <w:t xml:space="preserve">ynthetic </w:t>
      </w:r>
      <w:r w:rsidR="0029763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 xml:space="preserve">holine </w:t>
      </w:r>
      <w:r w:rsidR="0029763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hloride (60%) at 1.0 kg/MT feed, fed.) and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 xml:space="preserve"> (</w:t>
      </w:r>
      <w:r w:rsidR="00A37CCA"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 xml:space="preserve">asal diet + PhyCholine at 0.40 kg/MT feed, fed). The parameters such as live body weight, feed consumption, feed conversion ratio (FCR), </w:t>
      </w:r>
      <w:r w:rsidR="00532A21" w:rsidRPr="00603786">
        <w:rPr>
          <w:rFonts w:ascii="Times New Roman" w:hAnsi="Times New Roman" w:cs="Times New Roman"/>
          <w:color w:val="000000" w:themeColor="text1"/>
          <w:sz w:val="24"/>
          <w:szCs w:val="24"/>
        </w:rPr>
        <w:t>European</w:t>
      </w:r>
      <w:r w:rsidR="00272CFD">
        <w:rPr>
          <w:rFonts w:ascii="Times New Roman" w:hAnsi="Times New Roman" w:cs="Times New Roman"/>
          <w:color w:val="000000" w:themeColor="text1"/>
          <w:sz w:val="24"/>
          <w:szCs w:val="24"/>
        </w:rPr>
        <w:t xml:space="preserve"> </w:t>
      </w:r>
      <w:r w:rsidR="00532A21" w:rsidRPr="00603786">
        <w:rPr>
          <w:rFonts w:ascii="Times New Roman" w:hAnsi="Times New Roman" w:cs="Times New Roman"/>
          <w:color w:val="000000" w:themeColor="text1"/>
          <w:sz w:val="24"/>
          <w:szCs w:val="24"/>
        </w:rPr>
        <w:t>P</w:t>
      </w:r>
      <w:r w:rsidRPr="00603786">
        <w:rPr>
          <w:rFonts w:ascii="Times New Roman" w:hAnsi="Times New Roman" w:cs="Times New Roman"/>
          <w:color w:val="000000" w:themeColor="text1"/>
          <w:sz w:val="24"/>
          <w:szCs w:val="24"/>
        </w:rPr>
        <w:t xml:space="preserve">roduction </w:t>
      </w:r>
      <w:r w:rsidR="00532A21" w:rsidRPr="00603786">
        <w:rPr>
          <w:rFonts w:ascii="Times New Roman" w:hAnsi="Times New Roman" w:cs="Times New Roman"/>
          <w:color w:val="000000" w:themeColor="text1"/>
          <w:sz w:val="24"/>
          <w:szCs w:val="24"/>
        </w:rPr>
        <w:t>E</w:t>
      </w:r>
      <w:r w:rsidRPr="00603786">
        <w:rPr>
          <w:rFonts w:ascii="Times New Roman" w:hAnsi="Times New Roman" w:cs="Times New Roman"/>
          <w:color w:val="000000" w:themeColor="text1"/>
          <w:sz w:val="24"/>
          <w:szCs w:val="24"/>
        </w:rPr>
        <w:t xml:space="preserve">fficiency </w:t>
      </w:r>
      <w:r w:rsidR="00532A21" w:rsidRPr="00603786">
        <w:rPr>
          <w:rFonts w:ascii="Times New Roman" w:hAnsi="Times New Roman" w:cs="Times New Roman"/>
          <w:color w:val="000000" w:themeColor="text1"/>
          <w:sz w:val="24"/>
          <w:szCs w:val="24"/>
        </w:rPr>
        <w:t>F</w:t>
      </w:r>
      <w:r w:rsidRPr="00603786">
        <w:rPr>
          <w:rFonts w:ascii="Times New Roman" w:hAnsi="Times New Roman" w:cs="Times New Roman"/>
          <w:color w:val="000000" w:themeColor="text1"/>
          <w:sz w:val="24"/>
          <w:szCs w:val="24"/>
        </w:rPr>
        <w:t>actor (EPEF), carcass characteristics, meat quality</w:t>
      </w:r>
      <w:r w:rsidR="00462E64" w:rsidRPr="00603786">
        <w:rPr>
          <w:rFonts w:ascii="Times New Roman" w:hAnsi="Times New Roman" w:cs="Times New Roman"/>
          <w:color w:val="000000" w:themeColor="text1"/>
          <w:sz w:val="24"/>
          <w:szCs w:val="24"/>
        </w:rPr>
        <w:t xml:space="preserve"> and</w:t>
      </w:r>
      <w:r w:rsidRPr="00603786">
        <w:rPr>
          <w:rFonts w:ascii="Times New Roman" w:hAnsi="Times New Roman" w:cs="Times New Roman"/>
          <w:color w:val="000000" w:themeColor="text1"/>
          <w:sz w:val="24"/>
          <w:szCs w:val="24"/>
        </w:rPr>
        <w:t xml:space="preserve"> serum biochemistry were assessed.</w:t>
      </w:r>
      <w:r w:rsidR="005A0594">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It was concluded that the PhyCholine supplemented at dose level of 0.40 kg/MT was found to be equally effective to improve the overall performance when replaced synthetic choline chloride (1.0 kg/MT) in broiler diets. Moreover, the supplementation of PhyCholine was more beneficial in terms of survivability, carcass traits, meat quality and serum biochemical profile as compared to synthetic choline chloride.</w:t>
      </w:r>
    </w:p>
    <w:p w:rsidR="00D2388B" w:rsidRPr="00603786" w:rsidRDefault="00D2388B" w:rsidP="00272CFD">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b/>
          <w:bCs/>
          <w:color w:val="000000" w:themeColor="text1"/>
          <w:sz w:val="24"/>
          <w:szCs w:val="24"/>
        </w:rPr>
        <w:t>Key words:</w:t>
      </w:r>
      <w:r w:rsidRPr="00603786">
        <w:rPr>
          <w:rFonts w:ascii="Times New Roman" w:hAnsi="Times New Roman" w:cs="Times New Roman"/>
          <w:color w:val="000000" w:themeColor="text1"/>
          <w:sz w:val="24"/>
          <w:szCs w:val="24"/>
        </w:rPr>
        <w:t xml:space="preserve"> </w:t>
      </w:r>
      <w:r w:rsidR="00272CFD">
        <w:rPr>
          <w:rFonts w:ascii="Times New Roman" w:hAnsi="Times New Roman" w:cs="Times New Roman"/>
          <w:color w:val="000000" w:themeColor="text1"/>
          <w:sz w:val="24"/>
          <w:szCs w:val="24"/>
        </w:rPr>
        <w:t xml:space="preserve">Broiler, </w:t>
      </w:r>
      <w:r w:rsidR="00F35EF0">
        <w:rPr>
          <w:rFonts w:ascii="Times New Roman" w:hAnsi="Times New Roman" w:cs="Times New Roman"/>
          <w:color w:val="000000" w:themeColor="text1"/>
          <w:sz w:val="24"/>
          <w:szCs w:val="24"/>
        </w:rPr>
        <w:t xml:space="preserve">Carcass traits, </w:t>
      </w:r>
      <w:r w:rsidRPr="00603786">
        <w:rPr>
          <w:rFonts w:ascii="Times New Roman" w:hAnsi="Times New Roman" w:cs="Times New Roman"/>
          <w:color w:val="000000" w:themeColor="text1"/>
          <w:sz w:val="24"/>
          <w:szCs w:val="24"/>
        </w:rPr>
        <w:t xml:space="preserve">Herbal Choline, </w:t>
      </w:r>
      <w:r w:rsidR="00272CFD" w:rsidRPr="00603786">
        <w:rPr>
          <w:rFonts w:ascii="Times New Roman" w:hAnsi="Times New Roman" w:cs="Times New Roman"/>
          <w:color w:val="000000" w:themeColor="text1"/>
          <w:sz w:val="24"/>
          <w:szCs w:val="24"/>
        </w:rPr>
        <w:t>PhyCholine</w:t>
      </w:r>
      <w:r w:rsidR="00272CFD">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Synthetic </w:t>
      </w:r>
      <w:r w:rsidR="00FF2A7D"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 xml:space="preserve">holine </w:t>
      </w:r>
      <w:r w:rsidR="00FF2A7D"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 xml:space="preserve">hloride, </w:t>
      </w:r>
    </w:p>
    <w:p w:rsidR="00A5522D" w:rsidRPr="00603786" w:rsidRDefault="00A5522D" w:rsidP="00415C19">
      <w:pPr>
        <w:spacing w:line="240" w:lineRule="auto"/>
        <w:jc w:val="both"/>
        <w:rPr>
          <w:rFonts w:ascii="Times New Roman" w:hAnsi="Times New Roman" w:cs="Times New Roman"/>
          <w:color w:val="000000" w:themeColor="text1"/>
          <w:sz w:val="24"/>
          <w:szCs w:val="24"/>
        </w:rPr>
      </w:pPr>
    </w:p>
    <w:p w:rsidR="00A5522D" w:rsidRPr="00603786" w:rsidRDefault="00A5522D" w:rsidP="00F35EF0">
      <w:pPr>
        <w:spacing w:line="24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INTRODUCTION</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Choline is a beta-hydroxy ethyl trimethyl ammonium hydroxide. Choline is essential for the formation of acetylcholine, which is a substance that is released at the termination of parasympathetic nerves for transmission of nerve impulses from presynaptic to postsynaptic fibers of the sympathetic and parasympathetic nervous systems. In addition, choline plays an essential role in fat metabolism in the liver. It prevents abnormal accumulation of fat (fatty </w:t>
      </w:r>
      <w:r w:rsidRPr="00603786">
        <w:rPr>
          <w:rFonts w:ascii="Times New Roman" w:hAnsi="Times New Roman" w:cs="Times New Roman"/>
          <w:color w:val="000000" w:themeColor="text1"/>
          <w:sz w:val="24"/>
          <w:szCs w:val="24"/>
        </w:rPr>
        <w:lastRenderedPageBreak/>
        <w:t xml:space="preserve">liver) by promoting its transport as lecithin or by increasing the utilization of fatty acids in the liver itself </w:t>
      </w:r>
      <w:r w:rsidR="00727762" w:rsidRPr="00603786">
        <w:rPr>
          <w:rFonts w:ascii="Times New Roman" w:hAnsi="Times New Roman" w:cs="Times New Roman"/>
          <w:color w:val="000000" w:themeColor="text1"/>
          <w:sz w:val="24"/>
          <w:szCs w:val="24"/>
          <w:lang w:val="en-US"/>
        </w:rPr>
        <w:t xml:space="preserve">(Xu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2010)</w:t>
      </w:r>
      <w:r w:rsidRPr="00603786">
        <w:rPr>
          <w:rFonts w:ascii="Times New Roman" w:hAnsi="Times New Roman" w:cs="Times New Roman"/>
          <w:color w:val="000000" w:themeColor="text1"/>
          <w:sz w:val="24"/>
          <w:szCs w:val="24"/>
        </w:rPr>
        <w:t xml:space="preserve">. </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Choline is thus referred as a potent “lipotropic” factor due to its function of acting on fat metabolism by hastening removal or decreasing deposition of fat in liver. Choline also acts as a methyl group donor, after oxidizing to betaine. In poultry diet, </w:t>
      </w:r>
      <w:r w:rsidR="00A37CCA"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 xml:space="preserve">etaine can also be incorporated which helps to convert homocysteine to methionine in the transmethylation pathway. </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Biotin also plays an important role in fat metabolism and is absolutely necessary in the prevention of fatty liver syndrome. Biotin deficiency in poultry affects the specific activities of the biotin-dependent enzymes such as pyruvate carboxylase and acetyl Co-A carboxylase. Pyruvate carboxylase controls the conversion of excess energy into glucose in the gluconeogenesis pathway instead of lipid through liponeogenesis. It has been reported that fatty liver syndrome occurs in birds with impaired hepatic gluconeogenic capacity as a result of dietary insufficiency of biotin. The important fact that remains unnoticed is the interdependence of choline and biotin for fat metabolism. It has been found out in various studies that fatty liver syndrome due to biotin deficiency is more aggravated by dietary supplementation of choline. Addition of supplemental choline to a biotin-deficient diet decreases the biotin status of chicks and increases mortality due to fatty liver syndrome </w:t>
      </w:r>
      <w:r w:rsidR="00727762" w:rsidRPr="00603786">
        <w:rPr>
          <w:rFonts w:ascii="Times New Roman" w:hAnsi="Times New Roman" w:cs="Times New Roman"/>
          <w:color w:val="000000" w:themeColor="text1"/>
          <w:sz w:val="24"/>
          <w:szCs w:val="24"/>
          <w:lang w:val="en-US"/>
        </w:rPr>
        <w:t>(</w:t>
      </w:r>
      <w:r w:rsidR="00727762" w:rsidRPr="00603786">
        <w:rPr>
          <w:rFonts w:ascii="Times New Roman" w:hAnsi="Times New Roman" w:cs="Times New Roman"/>
          <w:color w:val="000000" w:themeColor="text1"/>
          <w:sz w:val="24"/>
          <w:szCs w:val="24"/>
          <w:lang w:bidi="gu-IN"/>
        </w:rPr>
        <w:t>Kumar, P., &amp; Sharma, S., 2014)</w:t>
      </w:r>
      <w:r w:rsidRPr="00603786">
        <w:rPr>
          <w:rFonts w:ascii="Times New Roman" w:hAnsi="Times New Roman" w:cs="Times New Roman"/>
          <w:color w:val="000000" w:themeColor="text1"/>
          <w:sz w:val="24"/>
          <w:szCs w:val="24"/>
        </w:rPr>
        <w:t xml:space="preserve">. </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The use of high energy diets aims at shortening the rearing period may increase metabolic disorders such as fatty liver syndrome (FLS) in broiler chickens </w:t>
      </w:r>
      <w:r w:rsidR="00727762" w:rsidRPr="00603786">
        <w:rPr>
          <w:rFonts w:ascii="Times New Roman" w:hAnsi="Times New Roman" w:cs="Times New Roman"/>
          <w:color w:val="000000" w:themeColor="text1"/>
          <w:sz w:val="24"/>
          <w:szCs w:val="24"/>
          <w:lang w:val="en-US"/>
        </w:rPr>
        <w:t xml:space="preserve">(Leeson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1995)</w:t>
      </w:r>
      <w:r w:rsidRPr="00603786">
        <w:rPr>
          <w:rFonts w:ascii="Times New Roman" w:hAnsi="Times New Roman" w:cs="Times New Roman"/>
          <w:color w:val="000000" w:themeColor="text1"/>
          <w:sz w:val="24"/>
          <w:szCs w:val="24"/>
        </w:rPr>
        <w:t xml:space="preserve">. Increased abdominal fat pad </w:t>
      </w:r>
      <w:r w:rsidR="00727762" w:rsidRPr="00603786">
        <w:rPr>
          <w:rFonts w:ascii="Times New Roman" w:hAnsi="Times New Roman" w:cs="Times New Roman"/>
          <w:color w:val="000000" w:themeColor="text1"/>
          <w:sz w:val="24"/>
          <w:szCs w:val="24"/>
          <w:lang w:val="en-US"/>
        </w:rPr>
        <w:t xml:space="preserve">(Corduk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2007)</w:t>
      </w:r>
      <w:r w:rsidRPr="00603786">
        <w:rPr>
          <w:rFonts w:ascii="Times New Roman" w:hAnsi="Times New Roman" w:cs="Times New Roman"/>
          <w:color w:val="000000" w:themeColor="text1"/>
          <w:sz w:val="24"/>
          <w:szCs w:val="24"/>
        </w:rPr>
        <w:t xml:space="preserve">, incidences of leg problems </w:t>
      </w:r>
      <w:r w:rsidR="00727762" w:rsidRPr="00603786">
        <w:rPr>
          <w:rFonts w:ascii="Times New Roman" w:hAnsi="Times New Roman" w:cs="Times New Roman"/>
          <w:color w:val="000000" w:themeColor="text1"/>
          <w:sz w:val="24"/>
          <w:szCs w:val="24"/>
          <w:lang w:val="en-US"/>
        </w:rPr>
        <w:t xml:space="preserve">(Van Emous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xml:space="preserve">., 2015) </w:t>
      </w:r>
      <w:r w:rsidRPr="00603786">
        <w:rPr>
          <w:rFonts w:ascii="Times New Roman" w:hAnsi="Times New Roman" w:cs="Times New Roman"/>
          <w:color w:val="000000" w:themeColor="text1"/>
          <w:sz w:val="24"/>
          <w:szCs w:val="24"/>
        </w:rPr>
        <w:t xml:space="preserve">and hypertension </w:t>
      </w:r>
      <w:r w:rsidR="00727762" w:rsidRPr="00603786">
        <w:rPr>
          <w:rFonts w:ascii="Times New Roman" w:hAnsi="Times New Roman" w:cs="Times New Roman"/>
          <w:color w:val="000000" w:themeColor="text1"/>
          <w:sz w:val="24"/>
          <w:szCs w:val="24"/>
          <w:lang w:val="en-US"/>
        </w:rPr>
        <w:t xml:space="preserve">(Gopi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xml:space="preserve">., 2014) </w:t>
      </w:r>
      <w:r w:rsidRPr="00603786">
        <w:rPr>
          <w:rFonts w:ascii="Times New Roman" w:hAnsi="Times New Roman" w:cs="Times New Roman"/>
          <w:color w:val="000000" w:themeColor="text1"/>
          <w:sz w:val="24"/>
          <w:szCs w:val="24"/>
        </w:rPr>
        <w:t xml:space="preserve">are some other detrimental responses associated with high energy diets </w:t>
      </w:r>
      <w:r w:rsidR="00727762" w:rsidRPr="00603786">
        <w:rPr>
          <w:rFonts w:ascii="Times New Roman" w:hAnsi="Times New Roman" w:cs="Times New Roman"/>
          <w:color w:val="000000" w:themeColor="text1"/>
          <w:sz w:val="24"/>
          <w:szCs w:val="24"/>
          <w:lang w:val="en-US"/>
        </w:rPr>
        <w:t xml:space="preserve">(Buyse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2001)</w:t>
      </w:r>
      <w:r w:rsidRPr="00603786">
        <w:rPr>
          <w:rFonts w:ascii="Times New Roman" w:hAnsi="Times New Roman" w:cs="Times New Roman"/>
          <w:color w:val="000000" w:themeColor="text1"/>
          <w:sz w:val="24"/>
          <w:szCs w:val="24"/>
        </w:rPr>
        <w:t xml:space="preserve">. Choline is a rediscovered critical amino acid for poultry and usually added to poultry diets in the form of synthetic choline chloride to address the issues related to fatty liver. However, synthetic choline chloride has several drawbacks. Approximately 70% of choline chloride is not absorbed in the gut, and instead, intestinal bacteria convert it to trimethylamine (TMA) </w:t>
      </w:r>
      <w:r w:rsidR="00727762" w:rsidRPr="00603786">
        <w:rPr>
          <w:rFonts w:ascii="Times New Roman" w:hAnsi="Times New Roman" w:cs="Times New Roman"/>
          <w:color w:val="000000" w:themeColor="text1"/>
          <w:sz w:val="24"/>
          <w:szCs w:val="24"/>
          <w:lang w:val="en-US"/>
        </w:rPr>
        <w:t xml:space="preserve">(Hoyles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2018)</w:t>
      </w:r>
      <w:r w:rsidRPr="00603786">
        <w:rPr>
          <w:rFonts w:ascii="Times New Roman" w:hAnsi="Times New Roman" w:cs="Times New Roman"/>
          <w:color w:val="000000" w:themeColor="text1"/>
          <w:sz w:val="24"/>
          <w:szCs w:val="24"/>
        </w:rPr>
        <w:t xml:space="preserve">, a toxic compound </w:t>
      </w:r>
      <w:r w:rsidR="00727762" w:rsidRPr="00603786">
        <w:rPr>
          <w:rFonts w:ascii="Times New Roman" w:hAnsi="Times New Roman" w:cs="Times New Roman"/>
          <w:color w:val="000000" w:themeColor="text1"/>
          <w:sz w:val="24"/>
          <w:szCs w:val="24"/>
          <w:lang w:val="en-US"/>
        </w:rPr>
        <w:t xml:space="preserve">(Fallah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xml:space="preserve">., 2016; Landfald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2017)</w:t>
      </w:r>
      <w:r w:rsidRPr="00603786">
        <w:rPr>
          <w:rFonts w:ascii="Times New Roman" w:hAnsi="Times New Roman" w:cs="Times New Roman"/>
          <w:color w:val="000000" w:themeColor="text1"/>
          <w:sz w:val="24"/>
          <w:szCs w:val="24"/>
        </w:rPr>
        <w:t xml:space="preserve">. TMA is absorbed in small intestine and, through the bloodstream, </w:t>
      </w:r>
      <w:r w:rsidR="00445D80" w:rsidRPr="00603786">
        <w:rPr>
          <w:rFonts w:ascii="Times New Roman" w:hAnsi="Times New Roman" w:cs="Times New Roman"/>
          <w:color w:val="000000" w:themeColor="text1"/>
          <w:sz w:val="24"/>
          <w:szCs w:val="24"/>
        </w:rPr>
        <w:t>reaches</w:t>
      </w:r>
      <w:r w:rsidRPr="00603786">
        <w:rPr>
          <w:rFonts w:ascii="Times New Roman" w:hAnsi="Times New Roman" w:cs="Times New Roman"/>
          <w:color w:val="000000" w:themeColor="text1"/>
          <w:sz w:val="24"/>
          <w:szCs w:val="24"/>
        </w:rPr>
        <w:t xml:space="preserve"> the body tissues, causing deleterious effects </w:t>
      </w:r>
      <w:r w:rsidR="00727762" w:rsidRPr="00603786">
        <w:rPr>
          <w:rFonts w:ascii="Times New Roman" w:hAnsi="Times New Roman" w:cs="Times New Roman"/>
          <w:color w:val="000000" w:themeColor="text1"/>
          <w:sz w:val="24"/>
          <w:szCs w:val="24"/>
          <w:lang w:val="en-US"/>
        </w:rPr>
        <w:t xml:space="preserve">(Zeisel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2003; Craciun &amp; Balskus, 2012)</w:t>
      </w:r>
      <w:r w:rsidRPr="00603786">
        <w:rPr>
          <w:rFonts w:ascii="Times New Roman" w:hAnsi="Times New Roman" w:cs="Times New Roman"/>
          <w:color w:val="000000" w:themeColor="text1"/>
          <w:sz w:val="24"/>
          <w:szCs w:val="24"/>
        </w:rPr>
        <w:t xml:space="preserve">. Another occurring problem with choline chloride usage is its highly hygroscopic characteristic, and its presence in vitamin premixes and rations </w:t>
      </w:r>
      <w:r w:rsidRPr="00603786">
        <w:rPr>
          <w:rFonts w:ascii="Times New Roman" w:hAnsi="Times New Roman" w:cs="Times New Roman"/>
          <w:color w:val="000000" w:themeColor="text1"/>
          <w:sz w:val="24"/>
          <w:szCs w:val="24"/>
        </w:rPr>
        <w:lastRenderedPageBreak/>
        <w:t xml:space="preserve">accelerates the destruction of other vitamins present in feed. In addition, choline chloride has obnoxious odour which is a matter of practical concern in processing units and feed mills. Currently, there are natural products, produced from selected plants, with content of choline in </w:t>
      </w:r>
      <w:r w:rsidR="006F619A" w:rsidRPr="00603786">
        <w:rPr>
          <w:rFonts w:ascii="Times New Roman" w:hAnsi="Times New Roman" w:cs="Times New Roman"/>
          <w:color w:val="000000" w:themeColor="text1"/>
          <w:sz w:val="24"/>
          <w:szCs w:val="24"/>
        </w:rPr>
        <w:t>esterifies</w:t>
      </w:r>
      <w:r w:rsidRPr="00603786">
        <w:rPr>
          <w:rFonts w:ascii="Times New Roman" w:hAnsi="Times New Roman" w:cs="Times New Roman"/>
          <w:color w:val="000000" w:themeColor="text1"/>
          <w:sz w:val="24"/>
          <w:szCs w:val="24"/>
        </w:rPr>
        <w:t xml:space="preserve"> form and with high bioavailability, which may be an effective alternative to synthetic choline chloride. </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Moreover, it is very compatible with short time high temperature processing for pelleting/extrusion which is common in feed manufacturing plants. It is very clear from various studies that </w:t>
      </w:r>
      <w:r w:rsidR="00B8549D" w:rsidRPr="00603786">
        <w:rPr>
          <w:rFonts w:ascii="Times New Roman" w:hAnsi="Times New Roman" w:cs="Times New Roman"/>
          <w:color w:val="000000" w:themeColor="text1"/>
          <w:sz w:val="24"/>
          <w:szCs w:val="24"/>
        </w:rPr>
        <w:t>plant-based</w:t>
      </w:r>
      <w:r w:rsidRPr="00603786">
        <w:rPr>
          <w:rFonts w:ascii="Times New Roman" w:hAnsi="Times New Roman" w:cs="Times New Roman"/>
          <w:color w:val="000000" w:themeColor="text1"/>
          <w:sz w:val="24"/>
          <w:szCs w:val="24"/>
        </w:rPr>
        <w:t xml:space="preserve"> choline can prevent fatty liver syndrome. Experimental studies also support facts that the complete replacement of choline chloride from poultry feed by </w:t>
      </w:r>
      <w:r w:rsidR="00445D80" w:rsidRPr="00603786">
        <w:rPr>
          <w:rFonts w:ascii="Times New Roman" w:hAnsi="Times New Roman" w:cs="Times New Roman"/>
          <w:color w:val="000000" w:themeColor="text1"/>
          <w:sz w:val="24"/>
          <w:szCs w:val="24"/>
        </w:rPr>
        <w:t>plant-based</w:t>
      </w:r>
      <w:r w:rsidRPr="00603786">
        <w:rPr>
          <w:rFonts w:ascii="Times New Roman" w:hAnsi="Times New Roman" w:cs="Times New Roman"/>
          <w:color w:val="000000" w:themeColor="text1"/>
          <w:sz w:val="24"/>
          <w:szCs w:val="24"/>
        </w:rPr>
        <w:t xml:space="preserve"> choline </w:t>
      </w:r>
      <w:r w:rsidR="00727762" w:rsidRPr="00603786">
        <w:rPr>
          <w:rFonts w:ascii="Times New Roman" w:hAnsi="Times New Roman" w:cs="Times New Roman"/>
          <w:color w:val="000000" w:themeColor="text1"/>
          <w:sz w:val="24"/>
          <w:szCs w:val="24"/>
          <w:lang w:val="en-US"/>
        </w:rPr>
        <w:t xml:space="preserve">(Chatterjee and Misra, 2004; Muthukumarasamy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xml:space="preserve">., 2004; Gangane </w:t>
      </w:r>
      <w:r w:rsidR="00727762" w:rsidRPr="00603786">
        <w:rPr>
          <w:rFonts w:ascii="Times New Roman" w:hAnsi="Times New Roman" w:cs="Times New Roman"/>
          <w:i/>
          <w:iCs/>
          <w:color w:val="000000" w:themeColor="text1"/>
          <w:sz w:val="24"/>
          <w:szCs w:val="24"/>
          <w:lang w:val="en-US"/>
        </w:rPr>
        <w:t>et al</w:t>
      </w:r>
      <w:r w:rsidR="00727762" w:rsidRPr="00603786">
        <w:rPr>
          <w:rFonts w:ascii="Times New Roman" w:hAnsi="Times New Roman" w:cs="Times New Roman"/>
          <w:color w:val="000000" w:themeColor="text1"/>
          <w:sz w:val="24"/>
          <w:szCs w:val="24"/>
          <w:lang w:val="en-US"/>
        </w:rPr>
        <w:t>., 2010)</w:t>
      </w:r>
      <w:r w:rsidRPr="00603786">
        <w:rPr>
          <w:rFonts w:ascii="Times New Roman" w:hAnsi="Times New Roman" w:cs="Times New Roman"/>
          <w:color w:val="000000" w:themeColor="text1"/>
          <w:sz w:val="24"/>
          <w:szCs w:val="24"/>
        </w:rPr>
        <w:t xml:space="preserve">is very safe and effective along with optimum performance of the birds. </w:t>
      </w:r>
    </w:p>
    <w:p w:rsidR="000E5F71"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PhyCholine is a natural poly herbal animal feed supplement manufactured by PhyGeno a division of Avitech Nutrition Pvt. Ltd., Haryana, India. It is comprised of plant bioactive compounds like phosphatidylcholine, betaine, biotin and other phytogenic compounds. These compounds are rich in </w:t>
      </w:r>
      <w:r w:rsidR="00445D80" w:rsidRPr="00603786">
        <w:rPr>
          <w:rFonts w:ascii="Times New Roman" w:hAnsi="Times New Roman" w:cs="Times New Roman"/>
          <w:color w:val="000000" w:themeColor="text1"/>
          <w:sz w:val="24"/>
          <w:szCs w:val="24"/>
        </w:rPr>
        <w:t>natural</w:t>
      </w:r>
      <w:r w:rsidRPr="00603786">
        <w:rPr>
          <w:rFonts w:ascii="Times New Roman" w:hAnsi="Times New Roman" w:cs="Times New Roman"/>
          <w:color w:val="000000" w:themeColor="text1"/>
          <w:sz w:val="24"/>
          <w:szCs w:val="24"/>
        </w:rPr>
        <w:t xml:space="preserve"> choline as well as conjugated choline in the stable and highly bioavailable form. Phytogenic compounds in PhyCholine also contain small quantities of betaine and biotin. These small quantities of </w:t>
      </w:r>
      <w:r w:rsidR="00596BE3" w:rsidRPr="00603786">
        <w:rPr>
          <w:rFonts w:ascii="Times New Roman" w:hAnsi="Times New Roman" w:cs="Times New Roman"/>
          <w:color w:val="000000" w:themeColor="text1"/>
          <w:sz w:val="24"/>
          <w:szCs w:val="24"/>
        </w:rPr>
        <w:t xml:space="preserve">betaine and biotin </w:t>
      </w:r>
      <w:r w:rsidRPr="00603786">
        <w:rPr>
          <w:rFonts w:ascii="Times New Roman" w:hAnsi="Times New Roman" w:cs="Times New Roman"/>
          <w:color w:val="000000" w:themeColor="text1"/>
          <w:sz w:val="24"/>
          <w:szCs w:val="24"/>
        </w:rPr>
        <w:t xml:space="preserve">supply readily available methyl groups for required methylation reactions in the system. </w:t>
      </w:r>
    </w:p>
    <w:p w:rsidR="00A5522D" w:rsidRPr="00603786" w:rsidRDefault="00A5522D"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The objective of the present study was to evaluate the comparative efficacy of PhyCholine and synthetic choline chloride on </w:t>
      </w:r>
      <w:r w:rsidR="00445D80" w:rsidRPr="00603786">
        <w:rPr>
          <w:rFonts w:ascii="Times New Roman" w:hAnsi="Times New Roman" w:cs="Times New Roman"/>
          <w:color w:val="000000" w:themeColor="text1"/>
          <w:sz w:val="24"/>
          <w:szCs w:val="24"/>
        </w:rPr>
        <w:t>performance</w:t>
      </w:r>
      <w:r w:rsidRPr="00603786">
        <w:rPr>
          <w:rFonts w:ascii="Times New Roman" w:hAnsi="Times New Roman" w:cs="Times New Roman"/>
          <w:color w:val="000000" w:themeColor="text1"/>
          <w:sz w:val="24"/>
          <w:szCs w:val="24"/>
        </w:rPr>
        <w:t xml:space="preserve"> parameters, carcass characteristics, meat quality and serum biochemistry in commercial broilers</w:t>
      </w:r>
      <w:r w:rsidR="000E5F71" w:rsidRPr="00603786">
        <w:rPr>
          <w:rFonts w:ascii="Times New Roman" w:hAnsi="Times New Roman" w:cs="Times New Roman"/>
          <w:color w:val="000000" w:themeColor="text1"/>
          <w:sz w:val="24"/>
          <w:szCs w:val="24"/>
        </w:rPr>
        <w:t>.</w:t>
      </w:r>
    </w:p>
    <w:p w:rsidR="00A5522D" w:rsidRPr="00603786" w:rsidRDefault="00A5522D" w:rsidP="00415C19">
      <w:pPr>
        <w:spacing w:line="24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Figure: Advantages of PhyCholine over </w:t>
      </w:r>
      <w:r w:rsidR="00230A21" w:rsidRPr="00603786">
        <w:rPr>
          <w:rFonts w:ascii="Times New Roman" w:hAnsi="Times New Roman" w:cs="Times New Roman"/>
          <w:color w:val="000000" w:themeColor="text1"/>
          <w:sz w:val="24"/>
          <w:szCs w:val="24"/>
        </w:rPr>
        <w:t>s</w:t>
      </w:r>
      <w:r w:rsidRPr="00603786">
        <w:rPr>
          <w:rFonts w:ascii="Times New Roman" w:hAnsi="Times New Roman" w:cs="Times New Roman"/>
          <w:color w:val="000000" w:themeColor="text1"/>
          <w:sz w:val="24"/>
          <w:szCs w:val="24"/>
        </w:rPr>
        <w:t xml:space="preserve">ynthetic </w:t>
      </w:r>
      <w:r w:rsidR="00230A2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 xml:space="preserve">holine </w:t>
      </w:r>
      <w:r w:rsidR="00230A2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hloride</w:t>
      </w:r>
    </w:p>
    <w:p w:rsidR="00445D80" w:rsidRPr="00603786" w:rsidRDefault="00445D80" w:rsidP="00415C19">
      <w:pPr>
        <w:spacing w:line="240" w:lineRule="auto"/>
        <w:jc w:val="both"/>
        <w:rPr>
          <w:rFonts w:ascii="Times New Roman" w:eastAsia="Calibri" w:hAnsi="Times New Roman" w:cs="Times New Roman"/>
          <w:b/>
          <w:noProof/>
          <w:color w:val="000000" w:themeColor="text1"/>
          <w:sz w:val="24"/>
          <w:szCs w:val="24"/>
          <w:lang w:bidi="mr-IN"/>
        </w:rPr>
      </w:pPr>
      <w:r w:rsidRPr="00603786">
        <w:rPr>
          <w:rFonts w:ascii="Times New Roman" w:eastAsia="Calibri" w:hAnsi="Times New Roman" w:cs="Times New Roman"/>
          <w:b/>
          <w:noProof/>
          <w:color w:val="000000" w:themeColor="text1"/>
          <w:sz w:val="24"/>
          <w:szCs w:val="24"/>
          <w:lang w:val="en-US" w:bidi="mr-IN"/>
        </w:rPr>
        <w:lastRenderedPageBreak/>
        <w:drawing>
          <wp:inline distT="0" distB="0" distL="0" distR="0">
            <wp:extent cx="5438775" cy="28384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4420" w:rsidRPr="00603786" w:rsidRDefault="00644420" w:rsidP="00415C19">
      <w:pPr>
        <w:spacing w:line="240" w:lineRule="auto"/>
        <w:rPr>
          <w:rFonts w:ascii="Times New Roman" w:eastAsia="Calibri" w:hAnsi="Times New Roman" w:cs="Times New Roman"/>
          <w:b/>
          <w:noProof/>
          <w:color w:val="000000" w:themeColor="text1"/>
          <w:sz w:val="24"/>
          <w:szCs w:val="24"/>
          <w:lang w:bidi="mr-IN"/>
        </w:rPr>
      </w:pPr>
    </w:p>
    <w:p w:rsidR="00644420" w:rsidRPr="00603786" w:rsidRDefault="00644420" w:rsidP="00F35EF0">
      <w:pPr>
        <w:spacing w:line="24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MATERIALS AND METHODS</w:t>
      </w:r>
    </w:p>
    <w:p w:rsidR="00644420" w:rsidRPr="00603786" w:rsidRDefault="00644420" w:rsidP="00F35EF0">
      <w:pPr>
        <w:spacing w:line="36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Feed supplements</w:t>
      </w:r>
    </w:p>
    <w:p w:rsidR="00644420" w:rsidRPr="00603786" w:rsidRDefault="00644420"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PhyCholine was added in the broilers’ diet at a dose rate of 0.40 kg/MT of feed along with basal diet. </w:t>
      </w:r>
      <w:r w:rsidR="00AD31D1" w:rsidRPr="00603786">
        <w:rPr>
          <w:rFonts w:ascii="Times New Roman" w:hAnsi="Times New Roman" w:cs="Times New Roman"/>
          <w:color w:val="000000" w:themeColor="text1"/>
          <w:sz w:val="24"/>
          <w:szCs w:val="24"/>
        </w:rPr>
        <w:t>Whereas</w:t>
      </w:r>
      <w:r w:rsidRPr="00603786">
        <w:rPr>
          <w:rFonts w:ascii="Times New Roman" w:hAnsi="Times New Roman" w:cs="Times New Roman"/>
          <w:color w:val="000000" w:themeColor="text1"/>
          <w:sz w:val="24"/>
          <w:szCs w:val="24"/>
        </w:rPr>
        <w:t xml:space="preserve"> synthetic choline chloride was added to the broiler’s diet at a dose rate of 1.0 kg/MT of feed. The control group was provided with the basal diet only. PhyCholine is a polyherbal feed supplement of PhyGeno a division of Avitech Nutrition Pvt. Ltd., Haryana, India. It mainly contains phosphatidyl</w:t>
      </w:r>
      <w:r w:rsidR="006F619A">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choline, betaine, biotin and other phytogenic compounds.</w:t>
      </w:r>
    </w:p>
    <w:p w:rsidR="00644420" w:rsidRPr="00603786" w:rsidRDefault="00644420" w:rsidP="00F35EF0">
      <w:pPr>
        <w:spacing w:line="36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Experimental design</w:t>
      </w:r>
    </w:p>
    <w:p w:rsidR="00644420" w:rsidRPr="00603786" w:rsidRDefault="00644420"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The poultry trial of PhyCholine was conducted in VenCobb 430 Y breed of commercial broilers (n=420). The study was conducted in 3 groups viz control (</w:t>
      </w:r>
      <w:r w:rsidR="00A15A3D"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asal diet fed),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 xml:space="preserve"> (</w:t>
      </w:r>
      <w:r w:rsidR="00A15A3D"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 xml:space="preserve">asal diet + </w:t>
      </w:r>
      <w:r w:rsidR="00AD31D1" w:rsidRPr="00603786">
        <w:rPr>
          <w:rFonts w:ascii="Times New Roman" w:hAnsi="Times New Roman" w:cs="Times New Roman"/>
          <w:color w:val="000000" w:themeColor="text1"/>
          <w:sz w:val="24"/>
          <w:szCs w:val="24"/>
        </w:rPr>
        <w:t>s</w:t>
      </w:r>
      <w:r w:rsidRPr="00603786">
        <w:rPr>
          <w:rFonts w:ascii="Times New Roman" w:hAnsi="Times New Roman" w:cs="Times New Roman"/>
          <w:color w:val="000000" w:themeColor="text1"/>
          <w:sz w:val="24"/>
          <w:szCs w:val="24"/>
        </w:rPr>
        <w:t xml:space="preserve">ynthetic </w:t>
      </w:r>
      <w:r w:rsidR="00AD31D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 xml:space="preserve">holine </w:t>
      </w:r>
      <w:r w:rsidR="00AD31D1" w:rsidRPr="00603786">
        <w:rPr>
          <w:rFonts w:ascii="Times New Roman" w:hAnsi="Times New Roman" w:cs="Times New Roman"/>
          <w:color w:val="000000" w:themeColor="text1"/>
          <w:sz w:val="24"/>
          <w:szCs w:val="24"/>
        </w:rPr>
        <w:t>c</w:t>
      </w:r>
      <w:r w:rsidRPr="00603786">
        <w:rPr>
          <w:rFonts w:ascii="Times New Roman" w:hAnsi="Times New Roman" w:cs="Times New Roman"/>
          <w:color w:val="000000" w:themeColor="text1"/>
          <w:sz w:val="24"/>
          <w:szCs w:val="24"/>
        </w:rPr>
        <w:t>hloride at 1.0 kg/MT feed, fed.) and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 xml:space="preserve"> (</w:t>
      </w:r>
      <w:r w:rsidR="00A15A3D" w:rsidRPr="00603786">
        <w:rPr>
          <w:rFonts w:ascii="Times New Roman" w:hAnsi="Times New Roman" w:cs="Times New Roman"/>
          <w:color w:val="000000" w:themeColor="text1"/>
          <w:sz w:val="24"/>
          <w:szCs w:val="24"/>
        </w:rPr>
        <w:t>b</w:t>
      </w:r>
      <w:r w:rsidRPr="00603786">
        <w:rPr>
          <w:rFonts w:ascii="Times New Roman" w:hAnsi="Times New Roman" w:cs="Times New Roman"/>
          <w:color w:val="000000" w:themeColor="text1"/>
          <w:sz w:val="24"/>
          <w:szCs w:val="24"/>
        </w:rPr>
        <w:t xml:space="preserve">asal diet + PhyCholine at 0.40 kg/MT feed, fed). The trial was designed in 4 replicates per group, where each replicate comprised 35 birds. The study was carried out for a period of 42 days. The biological experiment was conducted at “Sree Sai Poultry Solutions” (SSPS) Nildoh (Pannase) Mangrul Road, Ta. Hingna Dist. Nagpur which is recognized broiler research facility of Nagpur Veterinary College, MAFSU, Nagpur. </w:t>
      </w:r>
    </w:p>
    <w:p w:rsidR="00644420" w:rsidRPr="00603786" w:rsidRDefault="00644420" w:rsidP="00F35EF0">
      <w:pPr>
        <w:spacing w:line="36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 xml:space="preserve">Feeding and </w:t>
      </w:r>
      <w:r w:rsidR="00AF7598" w:rsidRPr="00603786">
        <w:rPr>
          <w:rFonts w:ascii="Times New Roman" w:hAnsi="Times New Roman" w:cs="Times New Roman"/>
          <w:b/>
          <w:bCs/>
          <w:color w:val="000000" w:themeColor="text1"/>
          <w:sz w:val="24"/>
          <w:szCs w:val="24"/>
        </w:rPr>
        <w:t>w</w:t>
      </w:r>
      <w:r w:rsidRPr="00603786">
        <w:rPr>
          <w:rFonts w:ascii="Times New Roman" w:hAnsi="Times New Roman" w:cs="Times New Roman"/>
          <w:b/>
          <w:bCs/>
          <w:color w:val="000000" w:themeColor="text1"/>
          <w:sz w:val="24"/>
          <w:szCs w:val="24"/>
        </w:rPr>
        <w:t>atering</w:t>
      </w:r>
    </w:p>
    <w:p w:rsidR="00644420" w:rsidRPr="00603786" w:rsidRDefault="00644420"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lastRenderedPageBreak/>
        <w:t>The feeding trial was continued up to 42 days of age of broiler chicken in three growth phases i.e., Pre-starter (0-12d), Starter (13-26 d) and Finisher (27-42 d). All the experimental birds were maintained on similar diets (iso-caloric and iso-nitrogenous) to meet the nutrient requirement of commercial broiler strain. Replicate wise body weight of birds (in group) and feed intake were recorded weekly to calculate growth, feed consumption</w:t>
      </w:r>
      <w:r w:rsidR="00B21A41" w:rsidRPr="00603786">
        <w:rPr>
          <w:rFonts w:ascii="Times New Roman" w:hAnsi="Times New Roman" w:cs="Times New Roman"/>
          <w:color w:val="000000" w:themeColor="text1"/>
          <w:sz w:val="24"/>
          <w:szCs w:val="24"/>
        </w:rPr>
        <w:t xml:space="preserve"> and FCR</w:t>
      </w:r>
      <w:r w:rsidRPr="00603786">
        <w:rPr>
          <w:rFonts w:ascii="Times New Roman" w:hAnsi="Times New Roman" w:cs="Times New Roman"/>
          <w:color w:val="000000" w:themeColor="text1"/>
          <w:sz w:val="24"/>
          <w:szCs w:val="24"/>
        </w:rPr>
        <w:t>. The replicate wise feed refusal was collected phase wise.</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The birds were vaccinated as practiced in commercial rearing of broilers. The chicks were vaccinated against Ranikhet disease (LaSota strain) and Infectious Bursal disease (intermediate strain) at 7</w:t>
      </w:r>
      <w:r w:rsidRPr="00603786">
        <w:rPr>
          <w:rFonts w:ascii="Times New Roman" w:hAnsi="Times New Roman" w:cs="Times New Roman"/>
          <w:color w:val="000000" w:themeColor="text1"/>
          <w:sz w:val="24"/>
          <w:szCs w:val="24"/>
          <w:vertAlign w:val="superscript"/>
        </w:rPr>
        <w:t>th</w:t>
      </w:r>
      <w:r w:rsidRPr="00603786">
        <w:rPr>
          <w:rFonts w:ascii="Times New Roman" w:hAnsi="Times New Roman" w:cs="Times New Roman"/>
          <w:color w:val="000000" w:themeColor="text1"/>
          <w:sz w:val="24"/>
          <w:szCs w:val="24"/>
        </w:rPr>
        <w:t xml:space="preserve"> and 14</w:t>
      </w:r>
      <w:r w:rsidRPr="00603786">
        <w:rPr>
          <w:rFonts w:ascii="Times New Roman" w:hAnsi="Times New Roman" w:cs="Times New Roman"/>
          <w:color w:val="000000" w:themeColor="text1"/>
          <w:sz w:val="24"/>
          <w:szCs w:val="24"/>
          <w:vertAlign w:val="superscript"/>
        </w:rPr>
        <w:t>th</w:t>
      </w:r>
      <w:r w:rsidRPr="00603786">
        <w:rPr>
          <w:rFonts w:ascii="Times New Roman" w:hAnsi="Times New Roman" w:cs="Times New Roman"/>
          <w:color w:val="000000" w:themeColor="text1"/>
          <w:sz w:val="24"/>
          <w:szCs w:val="24"/>
        </w:rPr>
        <w:t>day of age, respectively, and with further booster of Raniket disease (LaSota strain) vaccine on 22</w:t>
      </w:r>
      <w:r w:rsidRPr="00603786">
        <w:rPr>
          <w:rFonts w:ascii="Times New Roman" w:hAnsi="Times New Roman" w:cs="Times New Roman"/>
          <w:color w:val="000000" w:themeColor="text1"/>
          <w:sz w:val="24"/>
          <w:szCs w:val="24"/>
          <w:vertAlign w:val="superscript"/>
        </w:rPr>
        <w:t>nd</w:t>
      </w:r>
      <w:r w:rsidRPr="00603786">
        <w:rPr>
          <w:rFonts w:ascii="Times New Roman" w:hAnsi="Times New Roman" w:cs="Times New Roman"/>
          <w:color w:val="000000" w:themeColor="text1"/>
          <w:sz w:val="24"/>
          <w:szCs w:val="24"/>
        </w:rPr>
        <w:t xml:space="preserve"> day of age. However, all the birds received similar vaccination and medication program if any. </w:t>
      </w:r>
    </w:p>
    <w:p w:rsidR="00644420" w:rsidRPr="00603786" w:rsidRDefault="00644420" w:rsidP="00F35EF0">
      <w:pPr>
        <w:spacing w:line="36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 xml:space="preserve">Parameters </w:t>
      </w:r>
      <w:r w:rsidR="00AF7598" w:rsidRPr="00603786">
        <w:rPr>
          <w:rFonts w:ascii="Times New Roman" w:hAnsi="Times New Roman" w:cs="Times New Roman"/>
          <w:b/>
          <w:bCs/>
          <w:color w:val="000000" w:themeColor="text1"/>
          <w:sz w:val="24"/>
          <w:szCs w:val="24"/>
        </w:rPr>
        <w:t>s</w:t>
      </w:r>
      <w:r w:rsidRPr="00603786">
        <w:rPr>
          <w:rFonts w:ascii="Times New Roman" w:hAnsi="Times New Roman" w:cs="Times New Roman"/>
          <w:b/>
          <w:bCs/>
          <w:color w:val="000000" w:themeColor="text1"/>
          <w:sz w:val="24"/>
          <w:szCs w:val="24"/>
        </w:rPr>
        <w:t>tudied</w:t>
      </w:r>
    </w:p>
    <w:p w:rsidR="00644420" w:rsidRPr="00603786" w:rsidRDefault="00644420"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Phase wise (0-12 d pre-starter, 13-26 d starter and 27-42d finisher) live body weight changes, feed consumption, feed conversion ratio, European Broiler Index (EBI) or European Production Efficiency Factor (EPEF) were recorded. Mortality and weight of dead birds were recorded as and when occurred to calculate mortality corrected feed conversion ratio. EBI or EPEF were calculated taking into account of feed conversion, mortality and average daily gain in live weight using the following formula: EBI or EPEF = (Average grams gained/day X livability %) / (FCR X Age of slaughter). At the end of each feeding phase (Pre starter; Starter; Finisher) blood samples were collected aseptically (4 birds per group) to study haematological profile. The cholesterol, LDL, HDL</w:t>
      </w:r>
      <w:r w:rsidR="009847E6" w:rsidRPr="00603786">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glucose</w:t>
      </w:r>
      <w:r w:rsidR="009847E6" w:rsidRPr="00603786">
        <w:rPr>
          <w:rFonts w:ascii="Times New Roman" w:hAnsi="Times New Roman" w:cs="Times New Roman"/>
          <w:color w:val="000000" w:themeColor="text1"/>
          <w:sz w:val="24"/>
          <w:szCs w:val="24"/>
        </w:rPr>
        <w:t>, total protein, albumin and globulin</w:t>
      </w:r>
      <w:r w:rsidRPr="00603786">
        <w:rPr>
          <w:rFonts w:ascii="Times New Roman" w:hAnsi="Times New Roman" w:cs="Times New Roman"/>
          <w:color w:val="000000" w:themeColor="text1"/>
          <w:sz w:val="24"/>
          <w:szCs w:val="24"/>
        </w:rPr>
        <w:t xml:space="preserve"> were estimated. 4 birds from each dietary group were sacrificed on 42</w:t>
      </w:r>
      <w:r w:rsidRPr="00603786">
        <w:rPr>
          <w:rFonts w:ascii="Times New Roman" w:hAnsi="Times New Roman" w:cs="Times New Roman"/>
          <w:color w:val="000000" w:themeColor="text1"/>
          <w:sz w:val="24"/>
          <w:szCs w:val="24"/>
          <w:vertAlign w:val="superscript"/>
        </w:rPr>
        <w:t>nd</w:t>
      </w:r>
      <w:r w:rsidRPr="00603786">
        <w:rPr>
          <w:rFonts w:ascii="Times New Roman" w:hAnsi="Times New Roman" w:cs="Times New Roman"/>
          <w:color w:val="000000" w:themeColor="text1"/>
          <w:sz w:val="24"/>
          <w:szCs w:val="24"/>
        </w:rPr>
        <w:t xml:space="preserve"> day of age</w:t>
      </w:r>
      <w:r w:rsidR="00B904FF" w:rsidRPr="00603786">
        <w:rPr>
          <w:rFonts w:ascii="Times New Roman" w:hAnsi="Times New Roman" w:cs="Times New Roman"/>
          <w:color w:val="000000" w:themeColor="text1"/>
          <w:sz w:val="24"/>
          <w:szCs w:val="24"/>
        </w:rPr>
        <w:t>.</w:t>
      </w:r>
      <w:r w:rsidRPr="00603786">
        <w:rPr>
          <w:rFonts w:ascii="Times New Roman" w:hAnsi="Times New Roman" w:cs="Times New Roman"/>
          <w:color w:val="000000" w:themeColor="text1"/>
          <w:sz w:val="24"/>
          <w:szCs w:val="24"/>
        </w:rPr>
        <w:t xml:space="preserve"> At the end of the experiment different meat quality parameters like extract releasing volume, </w:t>
      </w:r>
      <w:r w:rsidR="0067046B" w:rsidRPr="00603786">
        <w:rPr>
          <w:rFonts w:ascii="Times New Roman" w:hAnsi="Times New Roman" w:cs="Times New Roman"/>
          <w:color w:val="000000" w:themeColor="text1"/>
          <w:sz w:val="24"/>
          <w:szCs w:val="24"/>
        </w:rPr>
        <w:t xml:space="preserve">general acceptability, </w:t>
      </w:r>
      <w:r w:rsidRPr="00603786">
        <w:rPr>
          <w:rFonts w:ascii="Times New Roman" w:hAnsi="Times New Roman" w:cs="Times New Roman"/>
          <w:color w:val="000000" w:themeColor="text1"/>
          <w:sz w:val="24"/>
          <w:szCs w:val="24"/>
        </w:rPr>
        <w:t xml:space="preserve">pH, </w:t>
      </w:r>
      <w:r w:rsidR="00083575" w:rsidRPr="00603786">
        <w:rPr>
          <w:rFonts w:ascii="Times New Roman" w:hAnsi="Times New Roman" w:cs="Times New Roman"/>
          <w:color w:val="000000" w:themeColor="text1"/>
          <w:sz w:val="24"/>
          <w:szCs w:val="24"/>
        </w:rPr>
        <w:t>colour</w:t>
      </w:r>
      <w:r w:rsidR="006F619A">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and </w:t>
      </w:r>
      <w:r w:rsidR="0067046B" w:rsidRPr="00603786">
        <w:rPr>
          <w:rFonts w:ascii="Times New Roman" w:hAnsi="Times New Roman" w:cs="Times New Roman"/>
          <w:color w:val="000000" w:themeColor="text1"/>
          <w:sz w:val="24"/>
          <w:szCs w:val="24"/>
        </w:rPr>
        <w:t>smell</w:t>
      </w:r>
      <w:r w:rsidRPr="00603786">
        <w:rPr>
          <w:rFonts w:ascii="Times New Roman" w:hAnsi="Times New Roman" w:cs="Times New Roman"/>
          <w:color w:val="000000" w:themeColor="text1"/>
          <w:sz w:val="24"/>
          <w:szCs w:val="24"/>
        </w:rPr>
        <w:t xml:space="preserve"> were studied. The carcass traits viz. dressed weight</w:t>
      </w:r>
      <w:r w:rsidR="00B779B1" w:rsidRPr="00603786">
        <w:rPr>
          <w:rFonts w:ascii="Times New Roman" w:hAnsi="Times New Roman" w:cs="Times New Roman"/>
          <w:color w:val="000000" w:themeColor="text1"/>
          <w:sz w:val="24"/>
          <w:szCs w:val="24"/>
        </w:rPr>
        <w:t xml:space="preserve"> and </w:t>
      </w:r>
      <w:r w:rsidRPr="00603786">
        <w:rPr>
          <w:rFonts w:ascii="Times New Roman" w:hAnsi="Times New Roman" w:cs="Times New Roman"/>
          <w:color w:val="000000" w:themeColor="text1"/>
          <w:sz w:val="24"/>
          <w:szCs w:val="24"/>
        </w:rPr>
        <w:t xml:space="preserve">cut-up parts yields were also recorded. </w:t>
      </w:r>
    </w:p>
    <w:p w:rsidR="00644420" w:rsidRPr="00603786" w:rsidRDefault="00644420" w:rsidP="00F35EF0">
      <w:pPr>
        <w:spacing w:line="36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 xml:space="preserve">Statistical </w:t>
      </w:r>
      <w:r w:rsidR="00AF7598" w:rsidRPr="00603786">
        <w:rPr>
          <w:rFonts w:ascii="Times New Roman" w:hAnsi="Times New Roman" w:cs="Times New Roman"/>
          <w:b/>
          <w:bCs/>
          <w:color w:val="000000" w:themeColor="text1"/>
          <w:sz w:val="24"/>
          <w:szCs w:val="24"/>
        </w:rPr>
        <w:t>a</w:t>
      </w:r>
      <w:r w:rsidRPr="00603786">
        <w:rPr>
          <w:rFonts w:ascii="Times New Roman" w:hAnsi="Times New Roman" w:cs="Times New Roman"/>
          <w:b/>
          <w:bCs/>
          <w:color w:val="000000" w:themeColor="text1"/>
          <w:sz w:val="24"/>
          <w:szCs w:val="24"/>
        </w:rPr>
        <w:t>nalysis</w:t>
      </w:r>
    </w:p>
    <w:p w:rsidR="00644420" w:rsidRPr="00603786" w:rsidRDefault="00644420"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The data were subjected to statistical analysis using SPSS in a completely randomized design. One-way ANOVA was followed to all the parameters. Each replicate was used as a single observation for body weight gain, feed intake and feed conversion ratio and EPEF.</w:t>
      </w:r>
    </w:p>
    <w:p w:rsidR="00DE2F50" w:rsidRPr="00603786" w:rsidRDefault="00DE2F50" w:rsidP="00F35EF0">
      <w:pPr>
        <w:spacing w:line="240" w:lineRule="auto"/>
        <w:rPr>
          <w:rFonts w:ascii="Times New Roman" w:hAnsi="Times New Roman" w:cs="Times New Roman"/>
          <w:b/>
          <w:bCs/>
          <w:color w:val="000000" w:themeColor="text1"/>
          <w:kern w:val="0"/>
          <w:sz w:val="24"/>
          <w:szCs w:val="24"/>
        </w:rPr>
      </w:pPr>
      <w:r w:rsidRPr="00603786">
        <w:rPr>
          <w:rFonts w:ascii="Times New Roman" w:hAnsi="Times New Roman" w:cs="Times New Roman"/>
          <w:b/>
          <w:bCs/>
          <w:color w:val="000000" w:themeColor="text1"/>
          <w:kern w:val="0"/>
          <w:sz w:val="24"/>
          <w:szCs w:val="24"/>
        </w:rPr>
        <w:t>RESULTS AND DISCUSSION</w:t>
      </w:r>
    </w:p>
    <w:p w:rsidR="00BF4D7F" w:rsidRPr="00603786" w:rsidRDefault="00F35EF0" w:rsidP="00F35EF0">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Growth performance</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lastRenderedPageBreak/>
        <w:t>Cumulative feed intake</w:t>
      </w:r>
      <w:r w:rsidR="00F511C9" w:rsidRPr="00603786">
        <w:rPr>
          <w:rFonts w:ascii="Times New Roman" w:hAnsi="Times New Roman" w:cs="Times New Roman"/>
          <w:color w:val="000000" w:themeColor="text1"/>
          <w:sz w:val="24"/>
          <w:szCs w:val="24"/>
        </w:rPr>
        <w:t xml:space="preserve"> and</w:t>
      </w:r>
      <w:r w:rsidRPr="00603786">
        <w:rPr>
          <w:rFonts w:ascii="Times New Roman" w:hAnsi="Times New Roman" w:cs="Times New Roman"/>
          <w:color w:val="000000" w:themeColor="text1"/>
          <w:sz w:val="24"/>
          <w:szCs w:val="24"/>
        </w:rPr>
        <w:t xml:space="preserve"> live body weight (LBW) (Table 2 &amp;</w:t>
      </w:r>
      <w:r w:rsidR="00F511C9" w:rsidRPr="00603786">
        <w:rPr>
          <w:rFonts w:ascii="Times New Roman" w:hAnsi="Times New Roman" w:cs="Times New Roman"/>
          <w:color w:val="000000" w:themeColor="text1"/>
          <w:sz w:val="24"/>
          <w:szCs w:val="24"/>
        </w:rPr>
        <w:t>3, respectively</w:t>
      </w:r>
      <w:r w:rsidRPr="00603786">
        <w:rPr>
          <w:rFonts w:ascii="Times New Roman" w:hAnsi="Times New Roman" w:cs="Times New Roman"/>
          <w:color w:val="000000" w:themeColor="text1"/>
          <w:sz w:val="24"/>
          <w:szCs w:val="24"/>
        </w:rPr>
        <w:t>) remained more or less similar (non-significant) among the group during pre-starter growth phase. The FCR</w:t>
      </w:r>
      <w:r w:rsidR="00F0628D" w:rsidRPr="00603786">
        <w:rPr>
          <w:rFonts w:ascii="Times New Roman" w:hAnsi="Times New Roman" w:cs="Times New Roman"/>
          <w:color w:val="000000" w:themeColor="text1"/>
          <w:sz w:val="24"/>
          <w:szCs w:val="24"/>
        </w:rPr>
        <w:t xml:space="preserve"> (Table 4)</w:t>
      </w:r>
      <w:r w:rsidRPr="00603786">
        <w:rPr>
          <w:rFonts w:ascii="Times New Roman" w:hAnsi="Times New Roman" w:cs="Times New Roman"/>
          <w:color w:val="000000" w:themeColor="text1"/>
          <w:sz w:val="24"/>
          <w:szCs w:val="24"/>
        </w:rPr>
        <w:t xml:space="preserve"> did not differ statistically during pre-starter growth phase. During starter growth phase no major difference existed among the group for live body weight, body weight gain, feed intake and feed conversion ratio. However, during finishing phase (27-42 d of age), live body weight and feed intake was lower with poor FCR (Feed: LBW) in T</w:t>
      </w:r>
      <w:r w:rsidRPr="00603786">
        <w:rPr>
          <w:rFonts w:ascii="Times New Roman" w:hAnsi="Times New Roman" w:cs="Times New Roman"/>
          <w:color w:val="000000" w:themeColor="text1"/>
          <w:sz w:val="24"/>
          <w:szCs w:val="24"/>
          <w:vertAlign w:val="subscript"/>
        </w:rPr>
        <w:t>1</w:t>
      </w:r>
      <w:r w:rsidRPr="00603786">
        <w:rPr>
          <w:rFonts w:ascii="Times New Roman" w:hAnsi="Times New Roman" w:cs="Times New Roman"/>
          <w:color w:val="000000" w:themeColor="text1"/>
          <w:sz w:val="24"/>
          <w:szCs w:val="24"/>
        </w:rPr>
        <w:t xml:space="preserve"> (control) group maintained without any source of choline. Increased live body weights (2388 and 2407 g respectively, Table </w:t>
      </w:r>
      <w:r w:rsidR="00F511C9" w:rsidRPr="00603786">
        <w:rPr>
          <w:rFonts w:ascii="Times New Roman" w:hAnsi="Times New Roman" w:cs="Times New Roman"/>
          <w:color w:val="000000" w:themeColor="text1"/>
          <w:sz w:val="24"/>
          <w:szCs w:val="24"/>
        </w:rPr>
        <w:t>3</w:t>
      </w:r>
      <w:r w:rsidRPr="00603786">
        <w:rPr>
          <w:rFonts w:ascii="Times New Roman" w:hAnsi="Times New Roman" w:cs="Times New Roman"/>
          <w:color w:val="000000" w:themeColor="text1"/>
          <w:sz w:val="24"/>
          <w:szCs w:val="24"/>
        </w:rPr>
        <w:t xml:space="preserve">) </w:t>
      </w:r>
      <w:r w:rsidR="00F35EF0">
        <w:rPr>
          <w:rFonts w:ascii="Times New Roman" w:hAnsi="Times New Roman" w:cs="Times New Roman"/>
          <w:color w:val="000000" w:themeColor="text1"/>
          <w:sz w:val="24"/>
          <w:szCs w:val="24"/>
        </w:rPr>
        <w:t>is</w:t>
      </w:r>
      <w:r w:rsidR="00083575" w:rsidRPr="00603786">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recorded in synthetic choline fed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 xml:space="preserve"> group) birds and PhyCholine fed birds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group). The live body weights at 42 days of age (P&lt;0.01)differed statistically in dietary treatment group as compared to control group. In treatment group having either source of choline had significantly higher live body weight or body weight gain than the diet without any supplemental choline</w:t>
      </w:r>
      <w:r w:rsidR="00BE7D8D" w:rsidRPr="00603786">
        <w:rPr>
          <w:rFonts w:ascii="Times New Roman" w:hAnsi="Times New Roman" w:cs="Times New Roman"/>
          <w:color w:val="000000" w:themeColor="text1"/>
          <w:sz w:val="24"/>
          <w:szCs w:val="24"/>
        </w:rPr>
        <w:t xml:space="preserve"> in</w:t>
      </w:r>
      <w:r w:rsidRPr="00603786">
        <w:rPr>
          <w:rFonts w:ascii="Times New Roman" w:hAnsi="Times New Roman" w:cs="Times New Roman"/>
          <w:color w:val="000000" w:themeColor="text1"/>
          <w:sz w:val="24"/>
          <w:szCs w:val="24"/>
        </w:rPr>
        <w:t xml:space="preserve"> broiler chickens. </w:t>
      </w:r>
    </w:p>
    <w:p w:rsidR="00BF4D7F" w:rsidRPr="00603786" w:rsidRDefault="00BF4D7F" w:rsidP="00F35EF0">
      <w:pPr>
        <w:spacing w:line="360" w:lineRule="auto"/>
        <w:ind w:firstLine="720"/>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Similar to present finding, </w:t>
      </w:r>
      <w:r w:rsidR="00727762" w:rsidRPr="00603786">
        <w:rPr>
          <w:rFonts w:ascii="Times New Roman" w:hAnsi="Times New Roman" w:cs="Times New Roman"/>
          <w:color w:val="000000" w:themeColor="text1"/>
          <w:sz w:val="24"/>
          <w:szCs w:val="24"/>
        </w:rPr>
        <w:t xml:space="preserve">Kathirvelan </w:t>
      </w:r>
      <w:r w:rsidR="00727762" w:rsidRPr="00603786">
        <w:rPr>
          <w:rFonts w:ascii="Times New Roman" w:hAnsi="Times New Roman" w:cs="Times New Roman"/>
          <w:i/>
          <w:iCs/>
          <w:color w:val="000000" w:themeColor="text1"/>
          <w:sz w:val="24"/>
          <w:szCs w:val="24"/>
        </w:rPr>
        <w:t>et al</w:t>
      </w:r>
      <w:r w:rsidR="00727762" w:rsidRPr="00603786">
        <w:rPr>
          <w:rFonts w:ascii="Times New Roman" w:hAnsi="Times New Roman" w:cs="Times New Roman"/>
          <w:color w:val="000000" w:themeColor="text1"/>
          <w:sz w:val="24"/>
          <w:szCs w:val="24"/>
        </w:rPr>
        <w:t xml:space="preserve">. (2013) </w:t>
      </w:r>
      <w:r w:rsidRPr="00603786">
        <w:rPr>
          <w:rFonts w:ascii="Times New Roman" w:hAnsi="Times New Roman" w:cs="Times New Roman"/>
          <w:color w:val="000000" w:themeColor="text1"/>
          <w:sz w:val="24"/>
          <w:szCs w:val="24"/>
        </w:rPr>
        <w:t>reported that the body weight of control group receiving diet without choline was significantly (p&lt;0.05) less as compared to birds receiving diet with choline. They also concluded that supplementation of natural choline @1.0 kg/MT in broiler diet may be replaced synthetic choline (1</w:t>
      </w:r>
      <w:r w:rsidR="00075655" w:rsidRPr="00603786">
        <w:rPr>
          <w:rFonts w:ascii="Times New Roman" w:hAnsi="Times New Roman" w:cs="Times New Roman"/>
          <w:color w:val="000000" w:themeColor="text1"/>
          <w:sz w:val="24"/>
          <w:szCs w:val="24"/>
        </w:rPr>
        <w:t xml:space="preserve">.0 </w:t>
      </w:r>
      <w:r w:rsidRPr="00603786">
        <w:rPr>
          <w:rFonts w:ascii="Times New Roman" w:hAnsi="Times New Roman" w:cs="Times New Roman"/>
          <w:color w:val="000000" w:themeColor="text1"/>
          <w:sz w:val="24"/>
          <w:szCs w:val="24"/>
        </w:rPr>
        <w:t>kg/MT of feed) without affecting body weight gain.</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The data found agree with those of </w:t>
      </w:r>
      <w:r w:rsidR="00727762" w:rsidRPr="00603786">
        <w:rPr>
          <w:rFonts w:ascii="Times New Roman" w:hAnsi="Times New Roman" w:cs="Times New Roman"/>
          <w:color w:val="000000" w:themeColor="text1"/>
          <w:sz w:val="24"/>
          <w:szCs w:val="24"/>
        </w:rPr>
        <w:t xml:space="preserve">Calderano </w:t>
      </w:r>
      <w:r w:rsidR="00727762" w:rsidRPr="00603786">
        <w:rPr>
          <w:rFonts w:ascii="Times New Roman" w:hAnsi="Times New Roman" w:cs="Times New Roman"/>
          <w:i/>
          <w:iCs/>
          <w:color w:val="000000" w:themeColor="text1"/>
          <w:sz w:val="24"/>
          <w:szCs w:val="24"/>
        </w:rPr>
        <w:t>et al</w:t>
      </w:r>
      <w:r w:rsidR="00727762" w:rsidRPr="00603786">
        <w:rPr>
          <w:rFonts w:ascii="Times New Roman" w:hAnsi="Times New Roman" w:cs="Times New Roman"/>
          <w:color w:val="000000" w:themeColor="text1"/>
          <w:sz w:val="24"/>
          <w:szCs w:val="24"/>
        </w:rPr>
        <w:t xml:space="preserve">. (2015) and Farina </w:t>
      </w:r>
      <w:r w:rsidR="00727762" w:rsidRPr="00603786">
        <w:rPr>
          <w:rFonts w:ascii="Times New Roman" w:hAnsi="Times New Roman" w:cs="Times New Roman"/>
          <w:i/>
          <w:iCs/>
          <w:color w:val="000000" w:themeColor="text1"/>
          <w:sz w:val="24"/>
          <w:szCs w:val="24"/>
        </w:rPr>
        <w:t>et al</w:t>
      </w:r>
      <w:r w:rsidR="00727762" w:rsidRPr="00603786">
        <w:rPr>
          <w:rFonts w:ascii="Times New Roman" w:hAnsi="Times New Roman" w:cs="Times New Roman"/>
          <w:color w:val="000000" w:themeColor="text1"/>
          <w:sz w:val="24"/>
          <w:szCs w:val="24"/>
        </w:rPr>
        <w:t>. (2017)</w:t>
      </w:r>
      <w:r w:rsidRPr="00603786">
        <w:rPr>
          <w:rFonts w:ascii="Times New Roman" w:hAnsi="Times New Roman" w:cs="Times New Roman"/>
          <w:color w:val="000000" w:themeColor="text1"/>
          <w:sz w:val="24"/>
          <w:szCs w:val="24"/>
        </w:rPr>
        <w:t>, who found similar results on performance of broilers when evaluating the substitution of choline chloride with vegetable choline.</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Feed intake did not differ statistically during the growth phase. However, there were numerical differences in FCR calculated on live weight as well as on weight gain basis during 0-42 and 27-42days of age respectively (Table </w:t>
      </w:r>
      <w:r w:rsidR="0003447D" w:rsidRPr="00603786">
        <w:rPr>
          <w:rFonts w:ascii="Times New Roman" w:hAnsi="Times New Roman" w:cs="Times New Roman"/>
          <w:color w:val="000000" w:themeColor="text1"/>
          <w:sz w:val="24"/>
          <w:szCs w:val="24"/>
        </w:rPr>
        <w:t>4</w:t>
      </w:r>
      <w:r w:rsidRPr="00603786">
        <w:rPr>
          <w:rFonts w:ascii="Times New Roman" w:hAnsi="Times New Roman" w:cs="Times New Roman"/>
          <w:color w:val="000000" w:themeColor="text1"/>
          <w:sz w:val="24"/>
          <w:szCs w:val="24"/>
        </w:rPr>
        <w:t>). Choline supplemented diets had significantly improved FCR than control diet.</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As per values depicted, (Table</w:t>
      </w:r>
      <w:r w:rsidR="00F511C9" w:rsidRPr="00603786">
        <w:rPr>
          <w:rFonts w:ascii="Times New Roman" w:hAnsi="Times New Roman" w:cs="Times New Roman"/>
          <w:color w:val="000000" w:themeColor="text1"/>
          <w:sz w:val="24"/>
          <w:szCs w:val="24"/>
        </w:rPr>
        <w:t xml:space="preserve"> 4</w:t>
      </w:r>
      <w:r w:rsidRPr="00603786">
        <w:rPr>
          <w:rFonts w:ascii="Times New Roman" w:hAnsi="Times New Roman" w:cs="Times New Roman"/>
          <w:color w:val="000000" w:themeColor="text1"/>
          <w:sz w:val="24"/>
          <w:szCs w:val="24"/>
        </w:rPr>
        <w:t>) FCR at 2.0 kg body weight ranged from 1.40 (T</w:t>
      </w:r>
      <w:r w:rsidRPr="00603786">
        <w:rPr>
          <w:rFonts w:ascii="Times New Roman" w:hAnsi="Times New Roman" w:cs="Times New Roman"/>
          <w:color w:val="000000" w:themeColor="text1"/>
          <w:sz w:val="24"/>
          <w:szCs w:val="24"/>
          <w:vertAlign w:val="subscript"/>
        </w:rPr>
        <w:t>2</w:t>
      </w:r>
      <w:r w:rsidR="00F511C9" w:rsidRPr="00603786">
        <w:rPr>
          <w:rFonts w:ascii="Times New Roman" w:hAnsi="Times New Roman" w:cs="Times New Roman"/>
          <w:color w:val="000000" w:themeColor="text1"/>
          <w:sz w:val="24"/>
          <w:szCs w:val="24"/>
        </w:rPr>
        <w:t>-</w:t>
      </w:r>
      <w:r w:rsidRPr="00603786">
        <w:rPr>
          <w:rFonts w:ascii="Times New Roman" w:hAnsi="Times New Roman" w:cs="Times New Roman"/>
          <w:color w:val="000000" w:themeColor="text1"/>
          <w:sz w:val="24"/>
          <w:szCs w:val="24"/>
        </w:rPr>
        <w:t>synthetic choline chloride) or 1.41(T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-PhyCholine) to 1.76 (T</w:t>
      </w:r>
      <w:r w:rsidRPr="00603786">
        <w:rPr>
          <w:rFonts w:ascii="Times New Roman" w:hAnsi="Times New Roman" w:cs="Times New Roman"/>
          <w:color w:val="000000" w:themeColor="text1"/>
          <w:sz w:val="24"/>
          <w:szCs w:val="24"/>
          <w:vertAlign w:val="subscript"/>
        </w:rPr>
        <w:t>1</w:t>
      </w:r>
      <w:r w:rsidRPr="00603786">
        <w:rPr>
          <w:rFonts w:ascii="Times New Roman" w:hAnsi="Times New Roman" w:cs="Times New Roman"/>
          <w:color w:val="000000" w:themeColor="text1"/>
          <w:sz w:val="24"/>
          <w:szCs w:val="24"/>
        </w:rPr>
        <w:t>-control) and improved significantly (P&lt;0.01) in all the diets containing either source of choline in comparison to control group.</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The marginal improvement in feed intake observed in PhyCholine group (Table </w:t>
      </w:r>
      <w:r w:rsidR="00F511C9" w:rsidRPr="00603786">
        <w:rPr>
          <w:rFonts w:ascii="Times New Roman" w:hAnsi="Times New Roman" w:cs="Times New Roman"/>
          <w:color w:val="000000" w:themeColor="text1"/>
          <w:sz w:val="24"/>
          <w:szCs w:val="24"/>
        </w:rPr>
        <w:t>2</w:t>
      </w:r>
      <w:r w:rsidRPr="00603786">
        <w:rPr>
          <w:rFonts w:ascii="Times New Roman" w:hAnsi="Times New Roman" w:cs="Times New Roman"/>
          <w:color w:val="000000" w:themeColor="text1"/>
          <w:sz w:val="24"/>
          <w:szCs w:val="24"/>
        </w:rPr>
        <w:t>) could be due to its plant ingredients containing a broad spectrum of vitamins, acids and alkaloids among many active compounds act by increasing bile flow, thereby improving feed intake, and consequently, increasing weight gain without change in feed intake in the supplemented group suggests that lipotropic agents (especially vegetable choline and choline chloride) may improve energy use in the feed.</w:t>
      </w:r>
    </w:p>
    <w:p w:rsidR="003753FA" w:rsidRPr="00603786" w:rsidRDefault="00BF4D7F" w:rsidP="00F35EF0">
      <w:pPr>
        <w:spacing w:line="360" w:lineRule="auto"/>
        <w:ind w:firstLine="720"/>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In corroboration with present finding, </w:t>
      </w:r>
      <w:r w:rsidR="00727762" w:rsidRPr="00603786">
        <w:rPr>
          <w:rFonts w:ascii="Times New Roman" w:hAnsi="Times New Roman" w:cs="Times New Roman"/>
          <w:color w:val="000000" w:themeColor="text1"/>
          <w:sz w:val="24"/>
          <w:szCs w:val="24"/>
        </w:rPr>
        <w:t xml:space="preserve">Sharma </w:t>
      </w:r>
      <w:r w:rsidR="00727762" w:rsidRPr="00603786">
        <w:rPr>
          <w:rFonts w:ascii="Times New Roman" w:hAnsi="Times New Roman" w:cs="Times New Roman"/>
          <w:i/>
          <w:iCs/>
          <w:color w:val="000000" w:themeColor="text1"/>
          <w:sz w:val="24"/>
          <w:szCs w:val="24"/>
        </w:rPr>
        <w:t>et al</w:t>
      </w:r>
      <w:r w:rsidR="00727762" w:rsidRPr="00603786">
        <w:rPr>
          <w:rFonts w:ascii="Times New Roman" w:hAnsi="Times New Roman" w:cs="Times New Roman"/>
          <w:color w:val="000000" w:themeColor="text1"/>
          <w:sz w:val="24"/>
          <w:szCs w:val="24"/>
        </w:rPr>
        <w:t>. (2015)</w:t>
      </w:r>
      <w:r w:rsidRPr="00603786">
        <w:rPr>
          <w:rFonts w:ascii="Times New Roman" w:hAnsi="Times New Roman" w:cs="Times New Roman"/>
          <w:color w:val="000000" w:themeColor="text1"/>
          <w:sz w:val="24"/>
          <w:szCs w:val="24"/>
        </w:rPr>
        <w:t xml:space="preserve"> reported that the feed intake in birds fed diets supplemented with herbal choline at 500 gm per MT of feed was </w:t>
      </w:r>
      <w:r w:rsidRPr="00603786">
        <w:rPr>
          <w:rFonts w:ascii="Times New Roman" w:hAnsi="Times New Roman" w:cs="Times New Roman"/>
          <w:color w:val="000000" w:themeColor="text1"/>
          <w:sz w:val="24"/>
          <w:szCs w:val="24"/>
        </w:rPr>
        <w:lastRenderedPageBreak/>
        <w:t>higher than birds fed diets supplemented with synthetic choline chloride (60%) at 1.0 kg /MT of feed for a period of 42 days.</w:t>
      </w:r>
      <w:r w:rsidR="00F35EF0">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 xml:space="preserve">The vegetal source of choline acts as a replacement of choline chloride in the diet of broilers </w:t>
      </w:r>
      <w:r w:rsidR="00727762" w:rsidRPr="00603786">
        <w:rPr>
          <w:rFonts w:ascii="Times New Roman" w:hAnsi="Times New Roman" w:cs="Times New Roman"/>
          <w:color w:val="000000" w:themeColor="text1"/>
          <w:sz w:val="24"/>
          <w:szCs w:val="24"/>
        </w:rPr>
        <w:t xml:space="preserve">(Calderano </w:t>
      </w:r>
      <w:r w:rsidR="00727762" w:rsidRPr="00603786">
        <w:rPr>
          <w:rFonts w:ascii="Times New Roman" w:hAnsi="Times New Roman" w:cs="Times New Roman"/>
          <w:i/>
          <w:iCs/>
          <w:color w:val="000000" w:themeColor="text1"/>
          <w:sz w:val="24"/>
          <w:szCs w:val="24"/>
        </w:rPr>
        <w:t>et al</w:t>
      </w:r>
      <w:r w:rsidR="00727762" w:rsidRPr="00603786">
        <w:rPr>
          <w:rFonts w:ascii="Times New Roman" w:hAnsi="Times New Roman" w:cs="Times New Roman"/>
          <w:color w:val="000000" w:themeColor="text1"/>
          <w:sz w:val="24"/>
          <w:szCs w:val="24"/>
        </w:rPr>
        <w:t>., 2015)</w:t>
      </w:r>
      <w:r w:rsidRPr="00603786">
        <w:rPr>
          <w:rFonts w:ascii="Times New Roman" w:hAnsi="Times New Roman" w:cs="Times New Roman"/>
          <w:color w:val="000000" w:themeColor="text1"/>
          <w:sz w:val="24"/>
          <w:szCs w:val="24"/>
        </w:rPr>
        <w:t xml:space="preserve">. This was consistent with the findings of </w:t>
      </w:r>
      <w:r w:rsidR="003753FA" w:rsidRPr="00603786">
        <w:rPr>
          <w:rFonts w:ascii="Times New Roman" w:hAnsi="Times New Roman" w:cs="Times New Roman"/>
          <w:color w:val="000000" w:themeColor="text1"/>
          <w:sz w:val="24"/>
          <w:szCs w:val="24"/>
        </w:rPr>
        <w:t xml:space="preserve">(Kumar 2009 ; Demattê Filho </w:t>
      </w:r>
      <w:r w:rsidR="003753FA" w:rsidRPr="00603786">
        <w:rPr>
          <w:rFonts w:ascii="Times New Roman" w:hAnsi="Times New Roman" w:cs="Times New Roman"/>
          <w:i/>
          <w:iCs/>
          <w:color w:val="000000" w:themeColor="text1"/>
          <w:sz w:val="24"/>
          <w:szCs w:val="24"/>
        </w:rPr>
        <w:t>et al</w:t>
      </w:r>
      <w:r w:rsidR="003753FA" w:rsidRPr="00603786">
        <w:rPr>
          <w:rFonts w:ascii="Times New Roman" w:hAnsi="Times New Roman" w:cs="Times New Roman"/>
          <w:color w:val="000000" w:themeColor="text1"/>
          <w:sz w:val="24"/>
          <w:szCs w:val="24"/>
        </w:rPr>
        <w:t xml:space="preserve">., 2015) </w:t>
      </w:r>
      <w:r w:rsidRPr="00603786">
        <w:rPr>
          <w:rFonts w:ascii="Times New Roman" w:hAnsi="Times New Roman" w:cs="Times New Roman"/>
          <w:color w:val="000000" w:themeColor="text1"/>
          <w:sz w:val="24"/>
          <w:szCs w:val="24"/>
        </w:rPr>
        <w:t xml:space="preserve">that weight gain, feed intake, feed conversion and </w:t>
      </w:r>
      <w:r w:rsidR="00F500A2" w:rsidRPr="00603786">
        <w:rPr>
          <w:rFonts w:ascii="Times New Roman" w:hAnsi="Times New Roman" w:cs="Times New Roman"/>
          <w:color w:val="000000" w:themeColor="text1"/>
          <w:sz w:val="24"/>
          <w:szCs w:val="24"/>
        </w:rPr>
        <w:t>liva</w:t>
      </w:r>
      <w:r w:rsidRPr="00603786">
        <w:rPr>
          <w:rFonts w:ascii="Times New Roman" w:hAnsi="Times New Roman" w:cs="Times New Roman"/>
          <w:color w:val="000000" w:themeColor="text1"/>
          <w:sz w:val="24"/>
          <w:szCs w:val="24"/>
        </w:rPr>
        <w:t xml:space="preserve">bility of broiler chickens were similar when replacing the choline chloride by a vegetal source of choline in the diets. This result was similar to those verified by </w:t>
      </w:r>
      <w:r w:rsidR="003753FA" w:rsidRPr="00603786">
        <w:rPr>
          <w:rFonts w:ascii="Times New Roman" w:hAnsi="Times New Roman" w:cs="Times New Roman"/>
          <w:color w:val="000000" w:themeColor="text1"/>
          <w:sz w:val="24"/>
          <w:szCs w:val="24"/>
        </w:rPr>
        <w:t xml:space="preserve">Chatterjee &amp; Misra (2004) and Muthukumarasamy </w:t>
      </w:r>
      <w:r w:rsidR="003753FA" w:rsidRPr="00603786">
        <w:rPr>
          <w:rFonts w:ascii="Times New Roman" w:hAnsi="Times New Roman" w:cs="Times New Roman"/>
          <w:i/>
          <w:iCs/>
          <w:color w:val="000000" w:themeColor="text1"/>
          <w:sz w:val="24"/>
          <w:szCs w:val="24"/>
        </w:rPr>
        <w:t>et al</w:t>
      </w:r>
      <w:r w:rsidR="003753FA" w:rsidRPr="00603786">
        <w:rPr>
          <w:rFonts w:ascii="Times New Roman" w:hAnsi="Times New Roman" w:cs="Times New Roman"/>
          <w:color w:val="000000" w:themeColor="text1"/>
          <w:sz w:val="24"/>
          <w:szCs w:val="24"/>
        </w:rPr>
        <w:t xml:space="preserve">. (2004) </w:t>
      </w:r>
      <w:r w:rsidR="00727762" w:rsidRPr="00603786">
        <w:rPr>
          <w:rFonts w:ascii="Times New Roman" w:hAnsi="Times New Roman" w:cs="Times New Roman"/>
          <w:color w:val="000000" w:themeColor="text1"/>
          <w:sz w:val="24"/>
          <w:szCs w:val="24"/>
        </w:rPr>
        <w:t xml:space="preserve">reported </w:t>
      </w:r>
      <w:r w:rsidRPr="00603786">
        <w:rPr>
          <w:rFonts w:ascii="Times New Roman" w:hAnsi="Times New Roman" w:cs="Times New Roman"/>
          <w:color w:val="000000" w:themeColor="text1"/>
          <w:sz w:val="24"/>
          <w:szCs w:val="24"/>
        </w:rPr>
        <w:t xml:space="preserve">that the performance of broiler chickens was similar when replacing the choline chloride by a vegetal source of choline in the diets. Although, some studies reported an improvement in weight gain and FCR of birds supplemented with vegetal source of </w:t>
      </w:r>
      <w:r w:rsidR="003753FA" w:rsidRPr="00603786">
        <w:rPr>
          <w:rFonts w:ascii="Times New Roman" w:hAnsi="Times New Roman" w:cs="Times New Roman"/>
          <w:color w:val="000000" w:themeColor="text1"/>
          <w:sz w:val="24"/>
          <w:szCs w:val="24"/>
        </w:rPr>
        <w:t xml:space="preserve">(Yu, 2009 ; Pompeu </w:t>
      </w:r>
      <w:r w:rsidR="003753FA" w:rsidRPr="00603786">
        <w:rPr>
          <w:rFonts w:ascii="Times New Roman" w:hAnsi="Times New Roman" w:cs="Times New Roman"/>
          <w:i/>
          <w:iCs/>
          <w:color w:val="000000" w:themeColor="text1"/>
          <w:sz w:val="24"/>
          <w:szCs w:val="24"/>
        </w:rPr>
        <w:t>et al</w:t>
      </w:r>
      <w:r w:rsidR="003753FA" w:rsidRPr="00603786">
        <w:rPr>
          <w:rFonts w:ascii="Times New Roman" w:hAnsi="Times New Roman" w:cs="Times New Roman"/>
          <w:color w:val="000000" w:themeColor="text1"/>
          <w:sz w:val="24"/>
          <w:szCs w:val="24"/>
        </w:rPr>
        <w:t>., 2011)</w:t>
      </w:r>
      <w:r w:rsidRPr="00603786">
        <w:rPr>
          <w:rFonts w:ascii="Times New Roman" w:hAnsi="Times New Roman" w:cs="Times New Roman"/>
          <w:color w:val="000000" w:themeColor="text1"/>
          <w:sz w:val="24"/>
          <w:szCs w:val="24"/>
        </w:rPr>
        <w:t xml:space="preserve">.  </w:t>
      </w:r>
    </w:p>
    <w:p w:rsidR="00BF4D7F" w:rsidRPr="00603786" w:rsidRDefault="00BF4D7F" w:rsidP="00F35EF0">
      <w:pPr>
        <w:spacing w:line="360" w:lineRule="auto"/>
        <w:jc w:val="both"/>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European broiler index and survivability</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Highest value of European Broiler Index (EBI) or European Production Efficiency Factor (EPEF) </w:t>
      </w:r>
      <w:r w:rsidR="00D8725F" w:rsidRPr="00603786">
        <w:rPr>
          <w:rFonts w:ascii="Times New Roman" w:hAnsi="Times New Roman" w:cs="Times New Roman"/>
          <w:color w:val="000000" w:themeColor="text1"/>
          <w:sz w:val="24"/>
          <w:szCs w:val="24"/>
        </w:rPr>
        <w:t xml:space="preserve">(Table 5) </w:t>
      </w:r>
      <w:r w:rsidRPr="00603786">
        <w:rPr>
          <w:rFonts w:ascii="Times New Roman" w:hAnsi="Times New Roman" w:cs="Times New Roman"/>
          <w:color w:val="000000" w:themeColor="text1"/>
          <w:sz w:val="24"/>
          <w:szCs w:val="24"/>
        </w:rPr>
        <w:t>during 0-42 days of age was observed in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 xml:space="preserve"> diet with PhyCholine @ 0.4 kg per MT of feed, followed by in the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 xml:space="preserve"> diet fed synthetic choline chloride 60% @ 1.0 kg per MT of feed. However, lowest value of EPEF (240.93) was recorded in the diet devoid of any form of choline. Mortality (Table </w:t>
      </w:r>
      <w:r w:rsidR="00445A72" w:rsidRPr="00603786">
        <w:rPr>
          <w:rFonts w:ascii="Times New Roman" w:hAnsi="Times New Roman" w:cs="Times New Roman"/>
          <w:color w:val="000000" w:themeColor="text1"/>
          <w:sz w:val="24"/>
          <w:szCs w:val="24"/>
        </w:rPr>
        <w:t>5</w:t>
      </w:r>
      <w:r w:rsidRPr="00603786">
        <w:rPr>
          <w:rFonts w:ascii="Times New Roman" w:hAnsi="Times New Roman" w:cs="Times New Roman"/>
          <w:color w:val="000000" w:themeColor="text1"/>
          <w:sz w:val="24"/>
          <w:szCs w:val="24"/>
        </w:rPr>
        <w:t xml:space="preserve">) ranged from 5.71 to 7.14 % in different groups. Highest mortality (7.19%) was observed in the </w:t>
      </w:r>
      <w:r w:rsidR="00BA36F6" w:rsidRPr="00603786">
        <w:rPr>
          <w:rFonts w:ascii="Times New Roman" w:hAnsi="Times New Roman" w:cs="Times New Roman"/>
          <w:color w:val="000000" w:themeColor="text1"/>
          <w:sz w:val="24"/>
          <w:szCs w:val="24"/>
        </w:rPr>
        <w:t>group</w:t>
      </w:r>
      <w:r w:rsidRPr="00603786">
        <w:rPr>
          <w:rFonts w:ascii="Times New Roman" w:hAnsi="Times New Roman" w:cs="Times New Roman"/>
          <w:color w:val="000000" w:themeColor="text1"/>
          <w:sz w:val="24"/>
          <w:szCs w:val="24"/>
        </w:rPr>
        <w:t xml:space="preserve"> without any form of choline. Survivability of birds was better on inclusion of choline, either synthetic or herbal one.</w:t>
      </w:r>
    </w:p>
    <w:p w:rsidR="00BF4D7F" w:rsidRPr="00603786" w:rsidRDefault="00BF4D7F" w:rsidP="00F35EF0">
      <w:pPr>
        <w:spacing w:line="360" w:lineRule="auto"/>
        <w:jc w:val="both"/>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Carcass characteristics</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The dressing yields (% of live weight) did not differ significantly (P&gt;0.05) among the dietary treatment groups (Table </w:t>
      </w:r>
      <w:r w:rsidR="00445A72" w:rsidRPr="00603786">
        <w:rPr>
          <w:rFonts w:ascii="Times New Roman" w:hAnsi="Times New Roman" w:cs="Times New Roman"/>
          <w:color w:val="000000" w:themeColor="text1"/>
          <w:sz w:val="24"/>
          <w:szCs w:val="24"/>
        </w:rPr>
        <w:t>6</w:t>
      </w:r>
      <w:r w:rsidRPr="00603786">
        <w:rPr>
          <w:rFonts w:ascii="Times New Roman" w:hAnsi="Times New Roman" w:cs="Times New Roman"/>
          <w:color w:val="000000" w:themeColor="text1"/>
          <w:sz w:val="24"/>
          <w:szCs w:val="24"/>
        </w:rPr>
        <w:t>). Similarly, the cut-up parts did not differ statistically except the wing yield. However, higher values of dressing yields were observed in PhyCholine</w:t>
      </w:r>
      <w:r w:rsidR="00137041" w:rsidRPr="00603786">
        <w:rPr>
          <w:rFonts w:ascii="Times New Roman" w:hAnsi="Times New Roman" w:cs="Times New Roman"/>
          <w:color w:val="000000" w:themeColor="text1"/>
          <w:sz w:val="24"/>
          <w:szCs w:val="24"/>
        </w:rPr>
        <w:t xml:space="preserve"> group</w:t>
      </w:r>
      <w:r w:rsidR="00457B59">
        <w:rPr>
          <w:rFonts w:ascii="Times New Roman" w:hAnsi="Times New Roman" w:cs="Times New Roman"/>
          <w:color w:val="000000" w:themeColor="text1"/>
          <w:sz w:val="24"/>
          <w:szCs w:val="24"/>
        </w:rPr>
        <w:t xml:space="preserve"> (72.02 %)</w:t>
      </w:r>
      <w:r w:rsidR="00137041" w:rsidRPr="00603786">
        <w:rPr>
          <w:rFonts w:ascii="Times New Roman" w:hAnsi="Times New Roman" w:cs="Times New Roman"/>
          <w:color w:val="000000" w:themeColor="text1"/>
          <w:sz w:val="24"/>
          <w:szCs w:val="24"/>
        </w:rPr>
        <w:t>.</w:t>
      </w:r>
    </w:p>
    <w:p w:rsidR="00BF4D7F" w:rsidRPr="00603786" w:rsidRDefault="00BF4D7F" w:rsidP="00F35EF0">
      <w:pPr>
        <w:spacing w:line="360" w:lineRule="auto"/>
        <w:jc w:val="both"/>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Meat quality parameters</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Meat quality parameters in different groups are presented in Table </w:t>
      </w:r>
      <w:r w:rsidR="00445A72" w:rsidRPr="00603786">
        <w:rPr>
          <w:rFonts w:ascii="Times New Roman" w:hAnsi="Times New Roman" w:cs="Times New Roman"/>
          <w:color w:val="000000" w:themeColor="text1"/>
          <w:sz w:val="24"/>
          <w:szCs w:val="24"/>
        </w:rPr>
        <w:t>7</w:t>
      </w:r>
      <w:r w:rsidRPr="00603786">
        <w:rPr>
          <w:rFonts w:ascii="Times New Roman" w:hAnsi="Times New Roman" w:cs="Times New Roman"/>
          <w:color w:val="000000" w:themeColor="text1"/>
          <w:sz w:val="24"/>
          <w:szCs w:val="24"/>
        </w:rPr>
        <w:t>. Colour, smell and general acceptability of meat did not differ among the dietary treatments. The pH values of breast meat samples were recorded shortly after slaughtering (15 min of post-mortem). Extract release volume of meat was also differed significantly (P&lt;0.05) among the groups. In the present study the pH values were between 6.</w:t>
      </w:r>
      <w:r w:rsidR="00F55C82" w:rsidRPr="00603786">
        <w:rPr>
          <w:rFonts w:ascii="Times New Roman" w:hAnsi="Times New Roman" w:cs="Times New Roman"/>
          <w:color w:val="000000" w:themeColor="text1"/>
          <w:sz w:val="24"/>
          <w:szCs w:val="24"/>
        </w:rPr>
        <w:t>45</w:t>
      </w:r>
      <w:r w:rsidRPr="00603786">
        <w:rPr>
          <w:rFonts w:ascii="Times New Roman" w:hAnsi="Times New Roman" w:cs="Times New Roman"/>
          <w:color w:val="000000" w:themeColor="text1"/>
          <w:sz w:val="24"/>
          <w:szCs w:val="24"/>
        </w:rPr>
        <w:t xml:space="preserve"> and 6.70 and thus in normal range. Highly accelerated pH (pH&lt;5.6) is related to low meat colour and poor juice retention. </w:t>
      </w:r>
    </w:p>
    <w:p w:rsidR="00BF4D7F" w:rsidRPr="00603786" w:rsidRDefault="00BF4D7F" w:rsidP="00F35EF0">
      <w:pPr>
        <w:spacing w:line="360" w:lineRule="auto"/>
        <w:jc w:val="both"/>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Serum biochemical profile</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lastRenderedPageBreak/>
        <w:t xml:space="preserve">Serum biochemical parameters are presented in Table </w:t>
      </w:r>
      <w:r w:rsidR="00445A72" w:rsidRPr="00603786">
        <w:rPr>
          <w:rFonts w:ascii="Times New Roman" w:hAnsi="Times New Roman" w:cs="Times New Roman"/>
          <w:color w:val="000000" w:themeColor="text1"/>
          <w:sz w:val="24"/>
          <w:szCs w:val="24"/>
        </w:rPr>
        <w:t>8</w:t>
      </w:r>
      <w:r w:rsidRPr="00603786">
        <w:rPr>
          <w:rFonts w:ascii="Times New Roman" w:hAnsi="Times New Roman" w:cs="Times New Roman"/>
          <w:color w:val="000000" w:themeColor="text1"/>
          <w:sz w:val="24"/>
          <w:szCs w:val="24"/>
        </w:rPr>
        <w:t>.  Cholesterol, HDL and glucose did not differ among the dietary treatment groups. Although, numerical improvement in glucose level in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 xml:space="preserve"> (PhyCholine) was recorded than that of T</w:t>
      </w:r>
      <w:r w:rsidRPr="00603786">
        <w:rPr>
          <w:rFonts w:ascii="Times New Roman" w:hAnsi="Times New Roman" w:cs="Times New Roman"/>
          <w:color w:val="000000" w:themeColor="text1"/>
          <w:sz w:val="24"/>
          <w:szCs w:val="24"/>
          <w:vertAlign w:val="subscript"/>
        </w:rPr>
        <w:t>1</w:t>
      </w:r>
      <w:r w:rsidRPr="00603786">
        <w:rPr>
          <w:rFonts w:ascii="Times New Roman" w:hAnsi="Times New Roman" w:cs="Times New Roman"/>
          <w:color w:val="000000" w:themeColor="text1"/>
          <w:sz w:val="24"/>
          <w:szCs w:val="24"/>
        </w:rPr>
        <w:t xml:space="preserve"> (control, without any choline) and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 xml:space="preserve"> (with synthetic choline chloride). It could be due to fact that biotin dependent enzyme Pyruvate carboxylase controls the conversion of excess energy into glucose in the gluconeogenesis pathway instead of lipid through liponeogenesis.</w:t>
      </w:r>
    </w:p>
    <w:p w:rsidR="00BF4D7F" w:rsidRPr="00603786" w:rsidRDefault="00BF4D7F" w:rsidP="00F35EF0">
      <w:pPr>
        <w:spacing w:line="360" w:lineRule="auto"/>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However, LDL cholesterol differed significantly (P&lt;0.01) among dietary treatment groups. LDL cholesterols were higher in dietary control group (without any choline) and T</w:t>
      </w:r>
      <w:r w:rsidRPr="00603786">
        <w:rPr>
          <w:rFonts w:ascii="Times New Roman" w:hAnsi="Times New Roman" w:cs="Times New Roman"/>
          <w:color w:val="000000" w:themeColor="text1"/>
          <w:sz w:val="24"/>
          <w:szCs w:val="24"/>
          <w:vertAlign w:val="subscript"/>
        </w:rPr>
        <w:t>2</w:t>
      </w:r>
      <w:r w:rsidRPr="00603786">
        <w:rPr>
          <w:rFonts w:ascii="Times New Roman" w:hAnsi="Times New Roman" w:cs="Times New Roman"/>
          <w:color w:val="000000" w:themeColor="text1"/>
          <w:sz w:val="24"/>
          <w:szCs w:val="24"/>
        </w:rPr>
        <w:t>group (with synthetic choline chloride) while lower in T</w:t>
      </w:r>
      <w:r w:rsidRPr="00603786">
        <w:rPr>
          <w:rFonts w:ascii="Times New Roman" w:hAnsi="Times New Roman" w:cs="Times New Roman"/>
          <w:color w:val="000000" w:themeColor="text1"/>
          <w:sz w:val="24"/>
          <w:szCs w:val="24"/>
          <w:vertAlign w:val="subscript"/>
        </w:rPr>
        <w:t>3</w:t>
      </w:r>
      <w:r w:rsidRPr="00603786">
        <w:rPr>
          <w:rFonts w:ascii="Times New Roman" w:hAnsi="Times New Roman" w:cs="Times New Roman"/>
          <w:color w:val="000000" w:themeColor="text1"/>
          <w:sz w:val="24"/>
          <w:szCs w:val="24"/>
        </w:rPr>
        <w:t>(PhyCholine) group.</w:t>
      </w:r>
    </w:p>
    <w:p w:rsidR="00BF4D7F" w:rsidRPr="00D10C67" w:rsidRDefault="00BF4D7F" w:rsidP="00D10C67">
      <w:pPr>
        <w:spacing w:line="360" w:lineRule="auto"/>
        <w:ind w:firstLine="720"/>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The results indicated that the choline chloride @1.0 kg per MT of feed and PhyCholine @ 0.40 kg per MT of feed supplementation in broiler diet was safe and did not alter the haematological parameters at 42</w:t>
      </w:r>
      <w:r w:rsidRPr="00603786">
        <w:rPr>
          <w:rFonts w:ascii="Times New Roman" w:hAnsi="Times New Roman" w:cs="Times New Roman"/>
          <w:color w:val="000000" w:themeColor="text1"/>
          <w:sz w:val="24"/>
          <w:szCs w:val="24"/>
          <w:vertAlign w:val="superscript"/>
        </w:rPr>
        <w:t>nd</w:t>
      </w:r>
      <w:r w:rsidRPr="00603786">
        <w:rPr>
          <w:rFonts w:ascii="Times New Roman" w:hAnsi="Times New Roman" w:cs="Times New Roman"/>
          <w:color w:val="000000" w:themeColor="text1"/>
          <w:sz w:val="24"/>
          <w:szCs w:val="24"/>
        </w:rPr>
        <w:t xml:space="preserve"> day of age.</w:t>
      </w:r>
    </w:p>
    <w:p w:rsidR="00BF4D7F" w:rsidRPr="00603786" w:rsidRDefault="00BF4D7F" w:rsidP="00D10C67">
      <w:pPr>
        <w:spacing w:line="24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CONCLUSION</w:t>
      </w:r>
    </w:p>
    <w:p w:rsidR="00BF4D7F" w:rsidRPr="00603786" w:rsidRDefault="00BF4D7F" w:rsidP="00D10C67">
      <w:pPr>
        <w:spacing w:line="360" w:lineRule="auto"/>
        <w:ind w:firstLine="720"/>
        <w:jc w:val="both"/>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It was concluded that the PhyCholine supplemented at dose level of 0.40 kg/MT was found to be equally effective to improve the overall performance when replaced synthetic choline chloride (1.0 kg/MT) in broiler diets. Moreover, the supplementation of PhyCholine was more beneficial in terms of survivability, carcass traits, meat quality and serum biochemical profile.</w:t>
      </w:r>
      <w:r w:rsidR="00D10C67">
        <w:rPr>
          <w:rFonts w:ascii="Times New Roman" w:hAnsi="Times New Roman" w:cs="Times New Roman"/>
          <w:color w:val="000000" w:themeColor="text1"/>
          <w:sz w:val="24"/>
          <w:szCs w:val="24"/>
        </w:rPr>
        <w:t xml:space="preserve"> </w:t>
      </w:r>
      <w:r w:rsidRPr="00603786">
        <w:rPr>
          <w:rFonts w:ascii="Times New Roman" w:hAnsi="Times New Roman" w:cs="Times New Roman"/>
          <w:color w:val="000000" w:themeColor="text1"/>
          <w:sz w:val="24"/>
          <w:szCs w:val="24"/>
        </w:rPr>
        <w:t>On the basis of results, the use of PhyCholine at dose rate of 0.40 kg/MT can replace the use of synthetic choline chloride (60%) in commercial broiler birds.</w:t>
      </w:r>
    </w:p>
    <w:p w:rsidR="00994C9A" w:rsidRPr="008F4A37" w:rsidRDefault="00CE5C23" w:rsidP="00D10C67">
      <w:pPr>
        <w:spacing w:line="240" w:lineRule="auto"/>
        <w:rPr>
          <w:rFonts w:ascii="Times New Roman" w:hAnsi="Times New Roman" w:cs="Times New Roman"/>
          <w:b/>
          <w:bCs/>
          <w:color w:val="000000" w:themeColor="text1"/>
          <w:sz w:val="24"/>
          <w:szCs w:val="24"/>
        </w:rPr>
      </w:pPr>
      <w:r w:rsidRPr="00603786">
        <w:rPr>
          <w:rFonts w:ascii="Times New Roman" w:hAnsi="Times New Roman" w:cs="Times New Roman"/>
          <w:b/>
          <w:bCs/>
          <w:color w:val="000000" w:themeColor="text1"/>
          <w:sz w:val="24"/>
          <w:szCs w:val="24"/>
        </w:rPr>
        <w:t>REFERENCES</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Buyse, J., Janssens, G.</w:t>
      </w:r>
      <w:r w:rsidRPr="00782CBC">
        <w:rPr>
          <w:rFonts w:ascii="Times New Roman" w:hAnsi="Times New Roman" w:cs="Times New Roman"/>
          <w:color w:val="000000" w:themeColor="text1"/>
          <w:sz w:val="24"/>
          <w:szCs w:val="24"/>
          <w:shd w:val="clear" w:color="auto" w:fill="FFFFFF"/>
        </w:rPr>
        <w:t>P. J., &amp; Decuypere, E. 2001. The effects of dietary L-carnitine supplementation on the performance, organ weights and circulating hormone and metabolite concentrations of broiler chickens reared under a normal or low temperature schedule. </w:t>
      </w:r>
      <w:r w:rsidRPr="00782CBC">
        <w:rPr>
          <w:rFonts w:ascii="Times New Roman" w:hAnsi="Times New Roman" w:cs="Times New Roman"/>
          <w:i/>
          <w:iCs/>
          <w:color w:val="000000" w:themeColor="text1"/>
          <w:sz w:val="24"/>
          <w:szCs w:val="24"/>
          <w:shd w:val="clear" w:color="auto" w:fill="FFFFFF"/>
        </w:rPr>
        <w:t>British Poultry Science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42</w:t>
      </w:r>
      <w:r w:rsidRPr="00782CBC">
        <w:rPr>
          <w:rFonts w:ascii="Times New Roman" w:hAnsi="Times New Roman" w:cs="Times New Roman"/>
          <w:color w:val="000000" w:themeColor="text1"/>
          <w:sz w:val="24"/>
          <w:szCs w:val="24"/>
          <w:shd w:val="clear" w:color="auto" w:fill="FFFFFF"/>
        </w:rPr>
        <w:t>(2), 230-241.</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bookmarkStart w:id="1" w:name="_Hlk125022658"/>
      <w:r w:rsidRPr="00782CBC">
        <w:rPr>
          <w:rFonts w:ascii="Times New Roman" w:hAnsi="Times New Roman" w:cs="Times New Roman"/>
          <w:color w:val="000000" w:themeColor="text1"/>
          <w:sz w:val="24"/>
          <w:szCs w:val="24"/>
          <w:shd w:val="clear" w:color="auto" w:fill="FFFFFF"/>
        </w:rPr>
        <w:t>Calderano, A. A., Nunes, R. V., Rodrigueiro, R. J. B., &amp; César, R. A. 2015. Replacement of choline chloride by a vegetal source of choline in diets for broilers. </w:t>
      </w:r>
      <w:r w:rsidRPr="00782CBC">
        <w:rPr>
          <w:rFonts w:ascii="Times New Roman" w:hAnsi="Times New Roman" w:cs="Times New Roman"/>
          <w:i/>
          <w:iCs/>
          <w:color w:val="000000" w:themeColor="text1"/>
          <w:sz w:val="24"/>
          <w:szCs w:val="24"/>
          <w:shd w:val="clear" w:color="auto" w:fill="FFFFFF"/>
        </w:rPr>
        <w:t>Ciência Animal Brasileira</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16</w:t>
      </w:r>
      <w:r w:rsidRPr="00782CBC">
        <w:rPr>
          <w:rFonts w:ascii="Times New Roman" w:hAnsi="Times New Roman" w:cs="Times New Roman"/>
          <w:color w:val="000000" w:themeColor="text1"/>
          <w:sz w:val="24"/>
          <w:szCs w:val="24"/>
          <w:shd w:val="clear" w:color="auto" w:fill="FFFFFF"/>
        </w:rPr>
        <w:t>, 37-44.</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Chatterjee, S., &amp; Misra, S. K. 2004. Efficacy of herbal biocholine in controlling fatty liver syndrome in commercial broiler on high metabolic energy diet. </w:t>
      </w:r>
      <w:r w:rsidRPr="00782CBC">
        <w:rPr>
          <w:rFonts w:ascii="Times New Roman" w:hAnsi="Times New Roman" w:cs="Times New Roman"/>
          <w:i/>
          <w:iCs/>
          <w:color w:val="000000" w:themeColor="text1"/>
          <w:sz w:val="24"/>
          <w:szCs w:val="24"/>
          <w:shd w:val="clear" w:color="auto" w:fill="FFFFFF"/>
        </w:rPr>
        <w:t>Phytomedica</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5</w:t>
      </w:r>
      <w:r w:rsidRPr="00782CBC">
        <w:rPr>
          <w:rFonts w:ascii="Times New Roman" w:hAnsi="Times New Roman" w:cs="Times New Roman"/>
          <w:color w:val="000000" w:themeColor="text1"/>
          <w:sz w:val="24"/>
          <w:szCs w:val="24"/>
          <w:shd w:val="clear" w:color="auto" w:fill="FFFFFF"/>
        </w:rPr>
        <w:t>, 37-39.</w:t>
      </w:r>
    </w:p>
    <w:bookmarkEnd w:id="1"/>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lastRenderedPageBreak/>
        <w:t>Corduk, M., Ceylan, N., &amp; Ildiz, F. 2007. Effects of dietary energy density and L-carnitine supplementation on growth performance, carcass traits and blood parameters of broiler chickens. </w:t>
      </w:r>
      <w:r w:rsidRPr="00782CBC">
        <w:rPr>
          <w:rFonts w:ascii="Times New Roman" w:hAnsi="Times New Roman" w:cs="Times New Roman"/>
          <w:i/>
          <w:iCs/>
          <w:color w:val="000000" w:themeColor="text1"/>
          <w:sz w:val="24"/>
          <w:szCs w:val="24"/>
          <w:shd w:val="clear" w:color="auto" w:fill="FFFFFF"/>
        </w:rPr>
        <w:t>South African Journal of Animal Science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37</w:t>
      </w:r>
      <w:r w:rsidRPr="00782CBC">
        <w:rPr>
          <w:rFonts w:ascii="Times New Roman" w:hAnsi="Times New Roman" w:cs="Times New Roman"/>
          <w:color w:val="000000" w:themeColor="text1"/>
          <w:sz w:val="24"/>
          <w:szCs w:val="24"/>
          <w:shd w:val="clear" w:color="auto" w:fill="FFFFFF"/>
        </w:rPr>
        <w:t>(2), 65-73.</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Craciun, S., &amp; Balskus, E. P. 2012. Microbial conversion of choline to trimethylamine requires a glycyl radical enzyme. </w:t>
      </w:r>
      <w:r w:rsidRPr="00782CBC">
        <w:rPr>
          <w:rFonts w:ascii="Times New Roman" w:hAnsi="Times New Roman" w:cs="Times New Roman"/>
          <w:i/>
          <w:iCs/>
          <w:color w:val="000000" w:themeColor="text1"/>
          <w:sz w:val="24"/>
          <w:szCs w:val="24"/>
          <w:shd w:val="clear" w:color="auto" w:fill="FFFFFF"/>
        </w:rPr>
        <w:t>Proceedings of the National Academy of Sciences</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109</w:t>
      </w:r>
      <w:r w:rsidRPr="00782CBC">
        <w:rPr>
          <w:rFonts w:ascii="Times New Roman" w:hAnsi="Times New Roman" w:cs="Times New Roman"/>
          <w:color w:val="000000" w:themeColor="text1"/>
          <w:sz w:val="24"/>
          <w:szCs w:val="24"/>
          <w:shd w:val="clear" w:color="auto" w:fill="FFFFFF"/>
        </w:rPr>
        <w:t>(52), 21307-21312.</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Demattê Filho, L. C., &amp; Possamai, E. 2015. Dietary supplementation of alternative methionine and choline sources in the organic broiler production in Brazil. </w:t>
      </w:r>
      <w:r w:rsidRPr="00782CBC">
        <w:rPr>
          <w:rFonts w:ascii="Times New Roman" w:hAnsi="Times New Roman" w:cs="Times New Roman"/>
          <w:i/>
          <w:iCs/>
          <w:color w:val="000000" w:themeColor="text1"/>
          <w:sz w:val="24"/>
          <w:szCs w:val="24"/>
          <w:shd w:val="clear" w:color="auto" w:fill="FFFFFF"/>
        </w:rPr>
        <w:t>Brazilian Journal of Poultry Science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17</w:t>
      </w:r>
      <w:r w:rsidRPr="00782CBC">
        <w:rPr>
          <w:rFonts w:ascii="Times New Roman" w:hAnsi="Times New Roman" w:cs="Times New Roman"/>
          <w:color w:val="000000" w:themeColor="text1"/>
          <w:sz w:val="24"/>
          <w:szCs w:val="24"/>
          <w:shd w:val="clear" w:color="auto" w:fill="FFFFFF"/>
        </w:rPr>
        <w:t>, 489-496.</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Fallah, F., Ebrahimnezhad, Y., Maheri-Sis, N., &amp; Ghasemi-Sadabadi, M. 2016. The effect of different levels of diet total volatile nitrogen on performance, carcass characteristics and meat total volatile ni</w:t>
      </w:r>
      <w:bookmarkStart w:id="2" w:name="_GoBack"/>
      <w:bookmarkEnd w:id="2"/>
      <w:r w:rsidRPr="00782CBC">
        <w:rPr>
          <w:rFonts w:ascii="Times New Roman" w:hAnsi="Times New Roman" w:cs="Times New Roman"/>
          <w:color w:val="000000" w:themeColor="text1"/>
          <w:sz w:val="24"/>
          <w:szCs w:val="24"/>
          <w:shd w:val="clear" w:color="auto" w:fill="FFFFFF"/>
        </w:rPr>
        <w:t>trogen in broiler chickens. </w:t>
      </w:r>
      <w:r w:rsidRPr="00782CBC">
        <w:rPr>
          <w:rFonts w:ascii="Times New Roman" w:hAnsi="Times New Roman" w:cs="Times New Roman"/>
          <w:i/>
          <w:iCs/>
          <w:color w:val="000000" w:themeColor="text1"/>
          <w:sz w:val="24"/>
          <w:szCs w:val="24"/>
          <w:shd w:val="clear" w:color="auto" w:fill="FFFFFF"/>
        </w:rPr>
        <w:t>Archives Animal Breeding</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59</w:t>
      </w:r>
      <w:r w:rsidRPr="00782CBC">
        <w:rPr>
          <w:rFonts w:ascii="Times New Roman" w:hAnsi="Times New Roman" w:cs="Times New Roman"/>
          <w:color w:val="000000" w:themeColor="text1"/>
          <w:sz w:val="24"/>
          <w:szCs w:val="24"/>
          <w:shd w:val="clear" w:color="auto" w:fill="FFFFFF"/>
        </w:rPr>
        <w:t>(2), 191-199.</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Farina, G., Kessler, A. D. M., Ebling, P. D., Marx, F. R., César, R., &amp; Ribeiro, A. M. L. 2017. Performance of broilers fed different dietary choline sources and levels. </w:t>
      </w:r>
      <w:r w:rsidRPr="00782CBC">
        <w:rPr>
          <w:rFonts w:ascii="Times New Roman" w:hAnsi="Times New Roman" w:cs="Times New Roman"/>
          <w:i/>
          <w:iCs/>
          <w:color w:val="000000" w:themeColor="text1"/>
          <w:sz w:val="24"/>
          <w:szCs w:val="24"/>
          <w:shd w:val="clear" w:color="auto" w:fill="FFFFFF"/>
        </w:rPr>
        <w:t>Ciência Animal Brasileira</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18</w:t>
      </w:r>
      <w:r w:rsidRPr="00782CBC">
        <w:rPr>
          <w:rFonts w:ascii="Times New Roman" w:hAnsi="Times New Roman" w:cs="Times New Roman"/>
          <w:color w:val="000000" w:themeColor="text1"/>
          <w:sz w:val="24"/>
          <w:szCs w:val="24"/>
          <w:shd w:val="clear" w:color="auto" w:fill="FFFFFF"/>
        </w:rPr>
        <w:t>.</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Gangane, G. R., Gaikwad, N. Z., Ravikanth, K., &amp; Maini, S. 2010. The Comparative effects of synthetic choline and herbal choline on hepatic lipid metabolism in broilers. </w:t>
      </w:r>
      <w:r w:rsidRPr="00782CBC">
        <w:rPr>
          <w:rFonts w:ascii="Times New Roman" w:hAnsi="Times New Roman" w:cs="Times New Roman"/>
          <w:i/>
          <w:iCs/>
          <w:color w:val="000000" w:themeColor="text1"/>
          <w:sz w:val="24"/>
          <w:szCs w:val="24"/>
          <w:shd w:val="clear" w:color="auto" w:fill="FFFFFF"/>
        </w:rPr>
        <w:t>Veterinary World</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w:t>
      </w:r>
      <w:r w:rsidRPr="00782CBC">
        <w:rPr>
          <w:rFonts w:ascii="Times New Roman" w:hAnsi="Times New Roman" w:cs="Times New Roman"/>
          <w:color w:val="000000" w:themeColor="text1"/>
          <w:sz w:val="24"/>
          <w:szCs w:val="24"/>
          <w:shd w:val="clear" w:color="auto" w:fill="FFFFFF"/>
        </w:rPr>
        <w:t>(7), 318.</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Gopi, M., Purushothaman, M. R., &amp; Chandrasekaran, D. 2014. Effect of dietary coenzyme Q10 supplementation on the growth rate, carcass characters and cost effectiveness of broiler fed with three energy levels. </w:t>
      </w:r>
      <w:r w:rsidRPr="00782CBC">
        <w:rPr>
          <w:rFonts w:ascii="Times New Roman" w:hAnsi="Times New Roman" w:cs="Times New Roman"/>
          <w:i/>
          <w:iCs/>
          <w:color w:val="000000" w:themeColor="text1"/>
          <w:sz w:val="24"/>
          <w:szCs w:val="24"/>
          <w:shd w:val="clear" w:color="auto" w:fill="FFFFFF"/>
        </w:rPr>
        <w:t>SpringerPlus</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w:t>
      </w:r>
      <w:r w:rsidRPr="00782CBC">
        <w:rPr>
          <w:rFonts w:ascii="Times New Roman" w:hAnsi="Times New Roman" w:cs="Times New Roman"/>
          <w:color w:val="000000" w:themeColor="text1"/>
          <w:sz w:val="24"/>
          <w:szCs w:val="24"/>
          <w:shd w:val="clear" w:color="auto" w:fill="FFFFFF"/>
        </w:rPr>
        <w:t>, 1-7.</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Hoyles, L., Jiménez-Pranteda, M. L., Chilloux, J., Brial, F., Myridakis, A., Aranias, T., ... &amp; Dumas, M. E. 2018. Metabolic retroconversion of trimethylamine N-oxide and the gut microbiota. </w:t>
      </w:r>
      <w:r w:rsidRPr="00782CBC">
        <w:rPr>
          <w:rFonts w:ascii="Times New Roman" w:hAnsi="Times New Roman" w:cs="Times New Roman"/>
          <w:i/>
          <w:iCs/>
          <w:color w:val="000000" w:themeColor="text1"/>
          <w:sz w:val="24"/>
          <w:szCs w:val="24"/>
          <w:shd w:val="clear" w:color="auto" w:fill="FFFFFF"/>
        </w:rPr>
        <w:t>Microbiome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6</w:t>
      </w:r>
      <w:r w:rsidRPr="00782CBC">
        <w:rPr>
          <w:rFonts w:ascii="Times New Roman" w:hAnsi="Times New Roman" w:cs="Times New Roman"/>
          <w:color w:val="000000" w:themeColor="text1"/>
          <w:sz w:val="24"/>
          <w:szCs w:val="24"/>
          <w:shd w:val="clear" w:color="auto" w:fill="FFFFFF"/>
        </w:rPr>
        <w:t>, 1-14.</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Kathirvelan, C., Chandrasekaran, D., Vasanthakumar, P., &amp; Purushothaman, M. R. 2013. Effect of replacement of synthetic choline with herbal choline on growth performance of broilers. </w:t>
      </w:r>
      <w:r w:rsidRPr="00782CBC">
        <w:rPr>
          <w:rFonts w:ascii="Times New Roman" w:hAnsi="Times New Roman" w:cs="Times New Roman"/>
          <w:i/>
          <w:iCs/>
          <w:color w:val="000000" w:themeColor="text1"/>
          <w:sz w:val="24"/>
          <w:szCs w:val="24"/>
          <w:shd w:val="clear" w:color="auto" w:fill="FFFFFF"/>
        </w:rPr>
        <w:t>Indian Journal of Animal Nutrition</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30</w:t>
      </w:r>
      <w:r w:rsidRPr="00782CBC">
        <w:rPr>
          <w:rFonts w:ascii="Times New Roman" w:hAnsi="Times New Roman" w:cs="Times New Roman"/>
          <w:color w:val="000000" w:themeColor="text1"/>
          <w:sz w:val="24"/>
          <w:szCs w:val="24"/>
          <w:shd w:val="clear" w:color="auto" w:fill="FFFFFF"/>
        </w:rPr>
        <w:t>(2), 184-187.</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Kumar, A. 2009. Comparative efficacy of herbal biocholine and synthetic choline chloride (60%) in commercial broilers. </w:t>
      </w:r>
      <w:r w:rsidRPr="00782CBC">
        <w:rPr>
          <w:rFonts w:ascii="Times New Roman" w:hAnsi="Times New Roman" w:cs="Times New Roman"/>
          <w:i/>
          <w:iCs/>
          <w:color w:val="000000" w:themeColor="text1"/>
          <w:sz w:val="24"/>
          <w:szCs w:val="24"/>
          <w:shd w:val="clear" w:color="auto" w:fill="FFFFFF"/>
        </w:rPr>
        <w:t>Poultry Technology</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w:t>
      </w:r>
      <w:r w:rsidRPr="00782CBC">
        <w:rPr>
          <w:rFonts w:ascii="Times New Roman" w:hAnsi="Times New Roman" w:cs="Times New Roman"/>
          <w:color w:val="000000" w:themeColor="text1"/>
          <w:sz w:val="24"/>
          <w:szCs w:val="24"/>
          <w:shd w:val="clear" w:color="auto" w:fill="FFFFFF"/>
        </w:rPr>
        <w:t>, 38-40.</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Kumar, P., &amp; Sharma, S. 2014. Trial study comparing effect of cholmax (Herbal Choline) and synthetic choline chloride on growth performance in broiler chicken. </w:t>
      </w:r>
      <w:r w:rsidRPr="00782CBC">
        <w:rPr>
          <w:rFonts w:ascii="Times New Roman" w:hAnsi="Times New Roman" w:cs="Times New Roman"/>
          <w:i/>
          <w:iCs/>
          <w:color w:val="000000" w:themeColor="text1"/>
          <w:sz w:val="24"/>
          <w:szCs w:val="24"/>
          <w:shd w:val="clear" w:color="auto" w:fill="FFFFFF"/>
        </w:rPr>
        <w:t>Indian Journal of Research</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5</w:t>
      </w:r>
      <w:r w:rsidRPr="00782CBC">
        <w:rPr>
          <w:rFonts w:ascii="Times New Roman" w:hAnsi="Times New Roman" w:cs="Times New Roman"/>
          <w:color w:val="000000" w:themeColor="text1"/>
          <w:sz w:val="24"/>
          <w:szCs w:val="24"/>
          <w:shd w:val="clear" w:color="auto" w:fill="FFFFFF"/>
        </w:rPr>
        <w:t>(10), 200-202.</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lastRenderedPageBreak/>
        <w:t>Landfald, B., Valeur, J., Berstad, A., &amp; Raa, J. 2017. Microbial trimethylamine-N-oxide as a disease marker: something fishy?. </w:t>
      </w:r>
      <w:r w:rsidRPr="00782CBC">
        <w:rPr>
          <w:rFonts w:ascii="Times New Roman" w:hAnsi="Times New Roman" w:cs="Times New Roman"/>
          <w:i/>
          <w:iCs/>
          <w:color w:val="000000" w:themeColor="text1"/>
          <w:sz w:val="24"/>
          <w:szCs w:val="24"/>
          <w:shd w:val="clear" w:color="auto" w:fill="FFFFFF"/>
        </w:rPr>
        <w:t>Microbial ecology in health and disease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28</w:t>
      </w:r>
      <w:r w:rsidRPr="00782CBC">
        <w:rPr>
          <w:rFonts w:ascii="Times New Roman" w:hAnsi="Times New Roman" w:cs="Times New Roman"/>
          <w:color w:val="000000" w:themeColor="text1"/>
          <w:sz w:val="24"/>
          <w:szCs w:val="24"/>
          <w:shd w:val="clear" w:color="auto" w:fill="FFFFFF"/>
        </w:rPr>
        <w:t>(1), 1327309.</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Leeson, S., Diaz G, G. J., &amp; Summers, J. D. 1995. Poultry metabolic disorders and mycotoxins.</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Muthukumarasamy, B., Sahu, B. K., Swain, R. K., &amp; Samantaray, D. P. 2004. Studies on the effect of biocholine supplementation in commercial broilers. </w:t>
      </w:r>
      <w:r w:rsidRPr="00782CBC">
        <w:rPr>
          <w:rFonts w:ascii="Times New Roman" w:hAnsi="Times New Roman" w:cs="Times New Roman"/>
          <w:i/>
          <w:iCs/>
          <w:color w:val="000000" w:themeColor="text1"/>
          <w:sz w:val="24"/>
          <w:szCs w:val="24"/>
          <w:shd w:val="clear" w:color="auto" w:fill="FFFFFF"/>
        </w:rPr>
        <w:t>Indian Journal of Poultry Science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39</w:t>
      </w:r>
      <w:r w:rsidRPr="00782CBC">
        <w:rPr>
          <w:rFonts w:ascii="Times New Roman" w:hAnsi="Times New Roman" w:cs="Times New Roman"/>
          <w:color w:val="000000" w:themeColor="text1"/>
          <w:sz w:val="24"/>
          <w:szCs w:val="24"/>
          <w:shd w:val="clear" w:color="auto" w:fill="FFFFFF"/>
        </w:rPr>
        <w:t>(3), 246-251.</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Pompeu, M. A., Lara, L. J. C., Baião, N. C., Ecco, R., Cançado, S. V., Rocha, J. S. R., ... &amp; Vasconcelos, R. 2011. Levels of supplementation of choline in diets for male broilers in initial phase. </w:t>
      </w:r>
      <w:r w:rsidRPr="00782CBC">
        <w:rPr>
          <w:rFonts w:ascii="Times New Roman" w:hAnsi="Times New Roman" w:cs="Times New Roman"/>
          <w:i/>
          <w:iCs/>
          <w:color w:val="000000" w:themeColor="text1"/>
          <w:sz w:val="24"/>
          <w:szCs w:val="24"/>
          <w:shd w:val="clear" w:color="auto" w:fill="FFFFFF"/>
        </w:rPr>
        <w:t>Arquivo Brasileiro de Medicina Veterinária e Zootecnia</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63</w:t>
      </w:r>
      <w:r w:rsidRPr="00782CBC">
        <w:rPr>
          <w:rFonts w:ascii="Times New Roman" w:hAnsi="Times New Roman" w:cs="Times New Roman"/>
          <w:color w:val="000000" w:themeColor="text1"/>
          <w:sz w:val="24"/>
          <w:szCs w:val="24"/>
          <w:shd w:val="clear" w:color="auto" w:fill="FFFFFF"/>
        </w:rPr>
        <w:t>, 1446-1452.</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Sharma, A., &amp; Ranjan, S. 2015. Effect of herbal and chemically synthetic choline on physio-biochemical characteristics of chicks. </w:t>
      </w:r>
      <w:r w:rsidRPr="00782CBC">
        <w:rPr>
          <w:rFonts w:ascii="Times New Roman" w:hAnsi="Times New Roman" w:cs="Times New Roman"/>
          <w:i/>
          <w:iCs/>
          <w:color w:val="000000" w:themeColor="text1"/>
          <w:sz w:val="24"/>
          <w:szCs w:val="24"/>
          <w:shd w:val="clear" w:color="auto" w:fill="FFFFFF"/>
        </w:rPr>
        <w:t>Journal of Global Biosciences</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4</w:t>
      </w:r>
      <w:r w:rsidRPr="00782CBC">
        <w:rPr>
          <w:rFonts w:ascii="Times New Roman" w:hAnsi="Times New Roman" w:cs="Times New Roman"/>
          <w:color w:val="000000" w:themeColor="text1"/>
          <w:sz w:val="24"/>
          <w:szCs w:val="24"/>
          <w:shd w:val="clear" w:color="auto" w:fill="FFFFFF"/>
        </w:rPr>
        <w:t>(6), 2537-2542.</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Van Emous, R. A., Kwakkel, R. P., Van Krimpen, M. M., &amp; Hendriks, W. H. 2015. Effects of dietary protein levels during rearing and dietary energy levels during lay on body composition and reproduction in broiler breeder females. </w:t>
      </w:r>
      <w:r w:rsidRPr="00782CBC">
        <w:rPr>
          <w:rFonts w:ascii="Times New Roman" w:hAnsi="Times New Roman" w:cs="Times New Roman"/>
          <w:i/>
          <w:iCs/>
          <w:color w:val="000000" w:themeColor="text1"/>
          <w:sz w:val="24"/>
          <w:szCs w:val="24"/>
          <w:shd w:val="clear" w:color="auto" w:fill="FFFFFF"/>
        </w:rPr>
        <w:t>Poultry Science</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94</w:t>
      </w:r>
      <w:r w:rsidRPr="00782CBC">
        <w:rPr>
          <w:rFonts w:ascii="Times New Roman" w:hAnsi="Times New Roman" w:cs="Times New Roman"/>
          <w:color w:val="000000" w:themeColor="text1"/>
          <w:sz w:val="24"/>
          <w:szCs w:val="24"/>
          <w:shd w:val="clear" w:color="auto" w:fill="FFFFFF"/>
        </w:rPr>
        <w:t>(5), 1030-1042.</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Xu, C. F., Yu, C. H., Xu, L., Sa, X. Y., &amp; Li, Y. M. 2010. Hypouricemic therapy: a novel potential therapeutic option for nonalcoholic fatty liver disease. </w:t>
      </w:r>
      <w:r w:rsidRPr="00782CBC">
        <w:rPr>
          <w:rFonts w:ascii="Times New Roman" w:hAnsi="Times New Roman" w:cs="Times New Roman"/>
          <w:i/>
          <w:iCs/>
          <w:color w:val="000000" w:themeColor="text1"/>
          <w:sz w:val="24"/>
          <w:szCs w:val="24"/>
          <w:shd w:val="clear" w:color="auto" w:fill="FFFFFF"/>
        </w:rPr>
        <w:t>Hepatology</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52</w:t>
      </w:r>
      <w:r w:rsidRPr="00782CBC">
        <w:rPr>
          <w:rFonts w:ascii="Times New Roman" w:hAnsi="Times New Roman" w:cs="Times New Roman"/>
          <w:color w:val="000000" w:themeColor="text1"/>
          <w:sz w:val="24"/>
          <w:szCs w:val="24"/>
          <w:shd w:val="clear" w:color="auto" w:fill="FFFFFF"/>
        </w:rPr>
        <w:t>(5), 1865-1866.</w:t>
      </w:r>
    </w:p>
    <w:p w:rsidR="00782CBC" w:rsidRP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Yu, C. 2009. Effect of biocholine as a replacement of synthetic choline chloride on the growth and performance of commercial broilers. </w:t>
      </w:r>
      <w:r w:rsidRPr="00782CBC">
        <w:rPr>
          <w:rFonts w:ascii="Times New Roman" w:hAnsi="Times New Roman" w:cs="Times New Roman"/>
          <w:i/>
          <w:iCs/>
          <w:color w:val="000000" w:themeColor="text1"/>
          <w:sz w:val="24"/>
          <w:szCs w:val="24"/>
          <w:shd w:val="clear" w:color="auto" w:fill="FFFFFF"/>
        </w:rPr>
        <w:t>Livestock International</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w:t>
      </w:r>
      <w:r w:rsidRPr="00782CBC">
        <w:rPr>
          <w:rFonts w:ascii="Times New Roman" w:hAnsi="Times New Roman" w:cs="Times New Roman"/>
          <w:color w:val="000000" w:themeColor="text1"/>
          <w:sz w:val="24"/>
          <w:szCs w:val="24"/>
          <w:shd w:val="clear" w:color="auto" w:fill="FFFFFF"/>
        </w:rPr>
        <w:t>, 12-13.</w:t>
      </w:r>
    </w:p>
    <w:p w:rsid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782CBC">
        <w:rPr>
          <w:rFonts w:ascii="Times New Roman" w:hAnsi="Times New Roman" w:cs="Times New Roman"/>
          <w:color w:val="000000" w:themeColor="text1"/>
          <w:sz w:val="24"/>
          <w:szCs w:val="24"/>
          <w:shd w:val="clear" w:color="auto" w:fill="FFFFFF"/>
        </w:rPr>
        <w:t>Zeisel, S. H., Mar, M. H., Howe, J. C., &amp; Holden, J. M. 2003. Concentrations of choline-containing compounds and betaine in common foods. </w:t>
      </w:r>
      <w:r w:rsidRPr="00782CBC">
        <w:rPr>
          <w:rFonts w:ascii="Times New Roman" w:hAnsi="Times New Roman" w:cs="Times New Roman"/>
          <w:i/>
          <w:iCs/>
          <w:color w:val="000000" w:themeColor="text1"/>
          <w:sz w:val="24"/>
          <w:szCs w:val="24"/>
          <w:shd w:val="clear" w:color="auto" w:fill="FFFFFF"/>
        </w:rPr>
        <w:t>The Journal of nutrition</w:t>
      </w:r>
      <w:r w:rsidRPr="00782CBC">
        <w:rPr>
          <w:rFonts w:ascii="Times New Roman" w:hAnsi="Times New Roman" w:cs="Times New Roman"/>
          <w:color w:val="000000" w:themeColor="text1"/>
          <w:sz w:val="24"/>
          <w:szCs w:val="24"/>
          <w:shd w:val="clear" w:color="auto" w:fill="FFFFFF"/>
        </w:rPr>
        <w:t>, </w:t>
      </w:r>
      <w:r w:rsidRPr="00782CBC">
        <w:rPr>
          <w:rFonts w:ascii="Times New Roman" w:hAnsi="Times New Roman" w:cs="Times New Roman"/>
          <w:b/>
          <w:bCs/>
          <w:color w:val="000000" w:themeColor="text1"/>
          <w:sz w:val="24"/>
          <w:szCs w:val="24"/>
          <w:shd w:val="clear" w:color="auto" w:fill="FFFFFF"/>
        </w:rPr>
        <w:t>133</w:t>
      </w:r>
      <w:r w:rsidRPr="00782CBC">
        <w:rPr>
          <w:rFonts w:ascii="Times New Roman" w:hAnsi="Times New Roman" w:cs="Times New Roman"/>
          <w:color w:val="000000" w:themeColor="text1"/>
          <w:sz w:val="24"/>
          <w:szCs w:val="24"/>
          <w:shd w:val="clear" w:color="auto" w:fill="FFFFFF"/>
        </w:rPr>
        <w:t>(5), 1302-1307.</w:t>
      </w:r>
    </w:p>
    <w:p w:rsidR="00782CBC" w:rsidRDefault="00782CBC" w:rsidP="00D10C67">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p>
    <w:p w:rsidR="00782CBC" w:rsidRDefault="00782CBC" w:rsidP="00344B68">
      <w:pPr>
        <w:pStyle w:val="NoSpacing"/>
        <w:ind w:left="720" w:hanging="720"/>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782CBC">
      <w:pPr>
        <w:pStyle w:val="NoSpacing"/>
        <w:rPr>
          <w:rFonts w:ascii="Times New Roman" w:hAnsi="Times New Roman" w:cs="Times New Roman"/>
          <w:color w:val="000000" w:themeColor="text1"/>
          <w:sz w:val="24"/>
          <w:szCs w:val="24"/>
          <w:shd w:val="clear" w:color="auto" w:fill="FFFFFF"/>
        </w:rPr>
      </w:pPr>
    </w:p>
    <w:p w:rsidR="00782CBC" w:rsidRDefault="00782CBC" w:rsidP="00D10C67">
      <w:pPr>
        <w:pStyle w:val="NoSpacing"/>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tbl>
      <w:tblPr>
        <w:tblStyle w:val="TableGrid"/>
        <w:tblpPr w:leftFromText="180" w:rightFromText="180" w:vertAnchor="page" w:horzAnchor="margin" w:tblpY="7009"/>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0"/>
        <w:gridCol w:w="1548"/>
        <w:gridCol w:w="1668"/>
        <w:gridCol w:w="1761"/>
        <w:gridCol w:w="1788"/>
      </w:tblGrid>
      <w:tr w:rsidR="007E7583" w:rsidRPr="00603786" w:rsidTr="00617D5F">
        <w:trPr>
          <w:trHeight w:val="20"/>
        </w:trPr>
        <w:tc>
          <w:tcPr>
            <w:tcW w:w="9415" w:type="dxa"/>
            <w:gridSpan w:val="5"/>
            <w:tcBorders>
              <w:bottom w:val="single" w:sz="4" w:space="0" w:color="auto"/>
            </w:tcBorders>
            <w:vAlign w:val="center"/>
          </w:tcPr>
          <w:p w:rsidR="007E7583" w:rsidRPr="00B85B25" w:rsidRDefault="007E7583" w:rsidP="00617D5F">
            <w:pPr>
              <w:jc w:val="center"/>
              <w:rPr>
                <w:rFonts w:ascii="Times New Roman" w:hAnsi="Times New Roman" w:cs="Times New Roman"/>
                <w:b/>
                <w:bCs/>
                <w:color w:val="000000" w:themeColor="text1"/>
                <w:sz w:val="24"/>
                <w:szCs w:val="24"/>
              </w:rPr>
            </w:pPr>
            <w:r w:rsidRPr="00B85B25">
              <w:rPr>
                <w:rFonts w:ascii="Times New Roman" w:hAnsi="Times New Roman" w:cs="Times New Roman"/>
                <w:b/>
                <w:bCs/>
                <w:color w:val="000000" w:themeColor="text1"/>
                <w:sz w:val="24"/>
                <w:szCs w:val="24"/>
              </w:rPr>
              <w:t>Table 2: Feed consumption at different growth phases</w:t>
            </w:r>
          </w:p>
        </w:tc>
      </w:tr>
      <w:tr w:rsidR="007E7583" w:rsidRPr="00603786" w:rsidTr="00617D5F">
        <w:trPr>
          <w:trHeight w:val="20"/>
        </w:trPr>
        <w:tc>
          <w:tcPr>
            <w:tcW w:w="2650" w:type="dxa"/>
            <w:vMerge w:val="restart"/>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Groups</w:t>
            </w:r>
          </w:p>
        </w:tc>
        <w:tc>
          <w:tcPr>
            <w:tcW w:w="6765" w:type="dxa"/>
            <w:gridSpan w:val="4"/>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Feed Intake</w:t>
            </w:r>
          </w:p>
        </w:tc>
      </w:tr>
      <w:tr w:rsidR="007E7583" w:rsidRPr="00603786" w:rsidTr="00617D5F">
        <w:trPr>
          <w:trHeight w:val="20"/>
        </w:trPr>
        <w:tc>
          <w:tcPr>
            <w:tcW w:w="2650" w:type="dxa"/>
            <w:vMerge/>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p>
        </w:tc>
        <w:tc>
          <w:tcPr>
            <w:tcW w:w="154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0-12 d</w:t>
            </w:r>
          </w:p>
        </w:tc>
        <w:tc>
          <w:tcPr>
            <w:tcW w:w="166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13-26 d</w:t>
            </w:r>
          </w:p>
        </w:tc>
        <w:tc>
          <w:tcPr>
            <w:tcW w:w="1761"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27-42 d</w:t>
            </w:r>
          </w:p>
        </w:tc>
        <w:tc>
          <w:tcPr>
            <w:tcW w:w="178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0-42 d</w:t>
            </w:r>
          </w:p>
        </w:tc>
      </w:tr>
      <w:tr w:rsidR="007E7583" w:rsidRPr="00603786" w:rsidTr="00617D5F">
        <w:trPr>
          <w:trHeight w:val="20"/>
        </w:trPr>
        <w:tc>
          <w:tcPr>
            <w:tcW w:w="2650" w:type="dxa"/>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1</w:t>
            </w:r>
          </w:p>
        </w:tc>
        <w:tc>
          <w:tcPr>
            <w:tcW w:w="1548" w:type="dxa"/>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435.07±05.74</w:t>
            </w:r>
          </w:p>
        </w:tc>
        <w:tc>
          <w:tcPr>
            <w:tcW w:w="1668" w:type="dxa"/>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1118.98±39.40</w:t>
            </w:r>
          </w:p>
        </w:tc>
        <w:tc>
          <w:tcPr>
            <w:tcW w:w="1761" w:type="dxa"/>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2248.50</w:t>
            </w:r>
            <w:r w:rsidRPr="00603786">
              <w:rPr>
                <w:rFonts w:ascii="Times New Roman" w:hAnsi="Times New Roman" w:cs="Times New Roman"/>
                <w:color w:val="000000" w:themeColor="text1"/>
                <w:sz w:val="24"/>
                <w:szCs w:val="24"/>
                <w:vertAlign w:val="superscript"/>
              </w:rPr>
              <w:t>b</w:t>
            </w:r>
            <w:r w:rsidRPr="00603786">
              <w:rPr>
                <w:rFonts w:ascii="Times New Roman" w:hAnsi="Times New Roman" w:cs="Times New Roman"/>
                <w:color w:val="000000" w:themeColor="text1"/>
                <w:sz w:val="24"/>
                <w:szCs w:val="24"/>
              </w:rPr>
              <w:t>±66.28</w:t>
            </w:r>
          </w:p>
        </w:tc>
        <w:tc>
          <w:tcPr>
            <w:tcW w:w="1788" w:type="dxa"/>
            <w:tcBorders>
              <w:top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3802.55±84.81</w:t>
            </w:r>
          </w:p>
        </w:tc>
      </w:tr>
      <w:tr w:rsidR="007E7583" w:rsidRPr="00603786" w:rsidTr="00617D5F">
        <w:trPr>
          <w:trHeight w:val="20"/>
        </w:trPr>
        <w:tc>
          <w:tcPr>
            <w:tcW w:w="2650"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2</w:t>
            </w:r>
          </w:p>
        </w:tc>
        <w:tc>
          <w:tcPr>
            <w:tcW w:w="154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436.86±12.86</w:t>
            </w:r>
          </w:p>
        </w:tc>
        <w:tc>
          <w:tcPr>
            <w:tcW w:w="166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1079.99±58.95</w:t>
            </w:r>
          </w:p>
        </w:tc>
        <w:tc>
          <w:tcPr>
            <w:tcW w:w="1761"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2475.36</w:t>
            </w:r>
            <w:r w:rsidRPr="00603786">
              <w:rPr>
                <w:rFonts w:ascii="Times New Roman" w:hAnsi="Times New Roman" w:cs="Times New Roman"/>
                <w:color w:val="000000" w:themeColor="text1"/>
                <w:sz w:val="24"/>
                <w:szCs w:val="24"/>
                <w:vertAlign w:val="superscript"/>
              </w:rPr>
              <w:t>a</w:t>
            </w:r>
            <w:r w:rsidRPr="00603786">
              <w:rPr>
                <w:rFonts w:ascii="Times New Roman" w:hAnsi="Times New Roman" w:cs="Times New Roman"/>
                <w:color w:val="000000" w:themeColor="text1"/>
                <w:sz w:val="24"/>
                <w:szCs w:val="24"/>
              </w:rPr>
              <w:t>±78.16</w:t>
            </w:r>
          </w:p>
        </w:tc>
        <w:tc>
          <w:tcPr>
            <w:tcW w:w="178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3992.21±137.00</w:t>
            </w:r>
          </w:p>
        </w:tc>
      </w:tr>
      <w:tr w:rsidR="007E7583" w:rsidRPr="00603786" w:rsidTr="00617D5F">
        <w:trPr>
          <w:trHeight w:val="20"/>
        </w:trPr>
        <w:tc>
          <w:tcPr>
            <w:tcW w:w="2650"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3</w:t>
            </w:r>
          </w:p>
        </w:tc>
        <w:tc>
          <w:tcPr>
            <w:tcW w:w="154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445.21±07.03</w:t>
            </w:r>
          </w:p>
        </w:tc>
        <w:tc>
          <w:tcPr>
            <w:tcW w:w="166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1115.38±26.46</w:t>
            </w:r>
          </w:p>
        </w:tc>
        <w:tc>
          <w:tcPr>
            <w:tcW w:w="1761"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2489.00</w:t>
            </w:r>
            <w:r w:rsidRPr="00603786">
              <w:rPr>
                <w:rFonts w:ascii="Times New Roman" w:hAnsi="Times New Roman" w:cs="Times New Roman"/>
                <w:color w:val="000000" w:themeColor="text1"/>
                <w:sz w:val="24"/>
                <w:szCs w:val="24"/>
                <w:vertAlign w:val="superscript"/>
              </w:rPr>
              <w:t>a</w:t>
            </w:r>
            <w:r w:rsidRPr="00603786">
              <w:rPr>
                <w:rFonts w:ascii="Times New Roman" w:hAnsi="Times New Roman" w:cs="Times New Roman"/>
                <w:color w:val="000000" w:themeColor="text1"/>
                <w:sz w:val="24"/>
                <w:szCs w:val="24"/>
              </w:rPr>
              <w:t>±38.04</w:t>
            </w:r>
          </w:p>
        </w:tc>
        <w:tc>
          <w:tcPr>
            <w:tcW w:w="1788" w:type="dxa"/>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4050.60±59.38</w:t>
            </w:r>
          </w:p>
        </w:tc>
      </w:tr>
      <w:tr w:rsidR="007E7583" w:rsidRPr="00603786" w:rsidTr="00617D5F">
        <w:trPr>
          <w:trHeight w:val="20"/>
        </w:trPr>
        <w:tc>
          <w:tcPr>
            <w:tcW w:w="2650"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SEM</w:t>
            </w:r>
          </w:p>
        </w:tc>
        <w:tc>
          <w:tcPr>
            <w:tcW w:w="154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4.93</w:t>
            </w:r>
          </w:p>
        </w:tc>
        <w:tc>
          <w:tcPr>
            <w:tcW w:w="166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23.43</w:t>
            </w:r>
          </w:p>
        </w:tc>
        <w:tc>
          <w:tcPr>
            <w:tcW w:w="1761"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46.88</w:t>
            </w:r>
          </w:p>
        </w:tc>
        <w:tc>
          <w:tcPr>
            <w:tcW w:w="1788" w:type="dxa"/>
            <w:tcBorders>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60.83</w:t>
            </w:r>
          </w:p>
        </w:tc>
      </w:tr>
      <w:tr w:rsidR="007E7583" w:rsidRPr="00603786" w:rsidTr="00617D5F">
        <w:trPr>
          <w:trHeight w:val="20"/>
        </w:trPr>
        <w:tc>
          <w:tcPr>
            <w:tcW w:w="2650" w:type="dxa"/>
            <w:tcBorders>
              <w:top w:val="single" w:sz="4" w:space="0" w:color="auto"/>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P-Value</w:t>
            </w:r>
          </w:p>
        </w:tc>
        <w:tc>
          <w:tcPr>
            <w:tcW w:w="1548" w:type="dxa"/>
            <w:tcBorders>
              <w:top w:val="single" w:sz="4" w:space="0" w:color="auto"/>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668" w:type="dxa"/>
            <w:tcBorders>
              <w:top w:val="single" w:sz="4" w:space="0" w:color="auto"/>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761" w:type="dxa"/>
            <w:tcBorders>
              <w:top w:val="single" w:sz="4" w:space="0" w:color="auto"/>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(P&lt;0.05)</w:t>
            </w:r>
          </w:p>
        </w:tc>
        <w:tc>
          <w:tcPr>
            <w:tcW w:w="1788" w:type="dxa"/>
            <w:tcBorders>
              <w:top w:val="single" w:sz="4" w:space="0" w:color="auto"/>
              <w:bottom w:val="single" w:sz="4" w:space="0" w:color="auto"/>
            </w:tcBorders>
            <w:vAlign w:val="center"/>
          </w:tcPr>
          <w:p w:rsidR="007E7583" w:rsidRPr="00603786" w:rsidRDefault="007E7583"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r>
    </w:tbl>
    <w:p w:rsidR="00782CBC" w:rsidRDefault="00782CBC" w:rsidP="007E7583">
      <w:pPr>
        <w:pStyle w:val="NoSpacing"/>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p w:rsidR="00782CBC" w:rsidRDefault="00782CBC" w:rsidP="00415C19">
      <w:pPr>
        <w:pStyle w:val="NoSpacing"/>
        <w:ind w:left="709" w:hanging="709"/>
        <w:rPr>
          <w:rFonts w:ascii="Times New Roman" w:hAnsi="Times New Roman" w:cs="Times New Roman"/>
          <w:b/>
          <w:color w:val="000000" w:themeColor="text1"/>
          <w:sz w:val="24"/>
          <w:szCs w:val="24"/>
          <w:lang w:bidi="gu-IN"/>
        </w:rPr>
      </w:pPr>
    </w:p>
    <w:tbl>
      <w:tblPr>
        <w:tblStyle w:val="TableGrid"/>
        <w:tblpPr w:leftFromText="180" w:rightFromText="180" w:vertAnchor="page" w:horzAnchor="margin" w:tblpXSpec="center" w:tblpY="2773"/>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8"/>
        <w:gridCol w:w="4032"/>
        <w:gridCol w:w="2138"/>
        <w:gridCol w:w="1758"/>
        <w:gridCol w:w="17"/>
        <w:gridCol w:w="1892"/>
      </w:tblGrid>
      <w:tr w:rsidR="00782CBC" w:rsidRPr="00603786" w:rsidTr="00782CBC">
        <w:trPr>
          <w:trHeight w:val="538"/>
        </w:trPr>
        <w:tc>
          <w:tcPr>
            <w:tcW w:w="10795" w:type="dxa"/>
            <w:gridSpan w:val="6"/>
            <w:tcBorders>
              <w:bottom w:val="single" w:sz="4" w:space="0" w:color="auto"/>
            </w:tcBorders>
            <w:vAlign w:val="center"/>
            <w:hideMark/>
          </w:tcPr>
          <w:p w:rsidR="00782CBC" w:rsidRPr="00344B68" w:rsidRDefault="00782CBC" w:rsidP="00344B68">
            <w:pPr>
              <w:pStyle w:val="NoSpacing"/>
              <w:ind w:left="709" w:hanging="709"/>
              <w:jc w:val="center"/>
              <w:rPr>
                <w:rFonts w:ascii="Times New Roman" w:hAnsi="Times New Roman" w:cs="Times New Roman"/>
                <w:bCs/>
                <w:color w:val="000000" w:themeColor="text1"/>
                <w:sz w:val="24"/>
                <w:szCs w:val="24"/>
                <w:lang w:bidi="gu-IN"/>
              </w:rPr>
            </w:pPr>
            <w:r w:rsidRPr="00603786">
              <w:rPr>
                <w:rFonts w:ascii="Times New Roman" w:hAnsi="Times New Roman" w:cs="Times New Roman"/>
                <w:b/>
                <w:color w:val="000000" w:themeColor="text1"/>
                <w:sz w:val="24"/>
                <w:szCs w:val="24"/>
                <w:lang w:bidi="gu-IN"/>
              </w:rPr>
              <w:t>Table 1:</w:t>
            </w:r>
            <w:r w:rsidRPr="00603786">
              <w:rPr>
                <w:rFonts w:ascii="Times New Roman" w:hAnsi="Times New Roman" w:cs="Times New Roman"/>
                <w:bCs/>
                <w:color w:val="000000" w:themeColor="text1"/>
                <w:sz w:val="24"/>
                <w:szCs w:val="24"/>
                <w:lang w:bidi="gu-IN"/>
              </w:rPr>
              <w:t xml:space="preserve"> Experimental design</w:t>
            </w:r>
          </w:p>
        </w:tc>
      </w:tr>
      <w:tr w:rsidR="00782CBC" w:rsidRPr="00603786" w:rsidTr="00782CBC">
        <w:trPr>
          <w:trHeight w:val="538"/>
        </w:trPr>
        <w:tc>
          <w:tcPr>
            <w:tcW w:w="958" w:type="dxa"/>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Groups</w:t>
            </w:r>
          </w:p>
        </w:tc>
        <w:tc>
          <w:tcPr>
            <w:tcW w:w="4032" w:type="dxa"/>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color w:val="000000" w:themeColor="text1"/>
                <w:sz w:val="24"/>
                <w:szCs w:val="24"/>
              </w:rPr>
              <w:t>Groups</w:t>
            </w:r>
            <w:r w:rsidR="00344B68">
              <w:rPr>
                <w:rFonts w:ascii="Times New Roman" w:hAnsi="Times New Roman" w:cs="Times New Roman"/>
                <w:color w:val="000000" w:themeColor="text1"/>
                <w:sz w:val="24"/>
                <w:szCs w:val="24"/>
              </w:rPr>
              <w:t xml:space="preserve"> </w:t>
            </w:r>
            <w:r w:rsidRPr="00603786">
              <w:rPr>
                <w:rFonts w:ascii="Times New Roman" w:hAnsi="Times New Roman" w:cs="Times New Roman"/>
                <w:bCs/>
                <w:iCs/>
                <w:color w:val="000000" w:themeColor="text1"/>
                <w:sz w:val="24"/>
                <w:szCs w:val="24"/>
                <w:lang w:bidi="gu-IN"/>
              </w:rPr>
              <w:t>details</w:t>
            </w:r>
          </w:p>
        </w:tc>
        <w:tc>
          <w:tcPr>
            <w:tcW w:w="2138" w:type="dxa"/>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Replicate/treatment</w:t>
            </w:r>
          </w:p>
        </w:tc>
        <w:tc>
          <w:tcPr>
            <w:tcW w:w="1758" w:type="dxa"/>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Birds/replicate</w:t>
            </w:r>
          </w:p>
        </w:tc>
        <w:tc>
          <w:tcPr>
            <w:tcW w:w="1909" w:type="dxa"/>
            <w:gridSpan w:val="2"/>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Birds/treatment</w:t>
            </w:r>
          </w:p>
        </w:tc>
      </w:tr>
      <w:tr w:rsidR="00782CBC" w:rsidRPr="00603786" w:rsidTr="00782CBC">
        <w:trPr>
          <w:trHeight w:val="263"/>
        </w:trPr>
        <w:tc>
          <w:tcPr>
            <w:tcW w:w="958" w:type="dxa"/>
            <w:tcBorders>
              <w:top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T</w:t>
            </w:r>
            <w:r w:rsidRPr="00603786">
              <w:rPr>
                <w:rFonts w:ascii="Times New Roman" w:hAnsi="Times New Roman" w:cs="Times New Roman"/>
                <w:bCs/>
                <w:iCs/>
                <w:color w:val="000000" w:themeColor="text1"/>
                <w:sz w:val="24"/>
                <w:szCs w:val="24"/>
                <w:vertAlign w:val="subscript"/>
                <w:lang w:bidi="gu-IN"/>
              </w:rPr>
              <w:t>1</w:t>
            </w:r>
          </w:p>
        </w:tc>
        <w:tc>
          <w:tcPr>
            <w:tcW w:w="4032" w:type="dxa"/>
            <w:tcBorders>
              <w:top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Basal Diet</w:t>
            </w:r>
          </w:p>
        </w:tc>
        <w:tc>
          <w:tcPr>
            <w:tcW w:w="2138" w:type="dxa"/>
            <w:tcBorders>
              <w:top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4</w:t>
            </w:r>
          </w:p>
        </w:tc>
        <w:tc>
          <w:tcPr>
            <w:tcW w:w="1758" w:type="dxa"/>
            <w:tcBorders>
              <w:top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35</w:t>
            </w:r>
          </w:p>
        </w:tc>
        <w:tc>
          <w:tcPr>
            <w:tcW w:w="1909" w:type="dxa"/>
            <w:gridSpan w:val="2"/>
            <w:tcBorders>
              <w:top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140</w:t>
            </w:r>
          </w:p>
        </w:tc>
      </w:tr>
      <w:tr w:rsidR="00782CBC" w:rsidRPr="00603786" w:rsidTr="00782CBC">
        <w:trPr>
          <w:trHeight w:val="538"/>
        </w:trPr>
        <w:tc>
          <w:tcPr>
            <w:tcW w:w="95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T</w:t>
            </w:r>
            <w:r w:rsidRPr="00603786">
              <w:rPr>
                <w:rFonts w:ascii="Times New Roman" w:hAnsi="Times New Roman" w:cs="Times New Roman"/>
                <w:bCs/>
                <w:iCs/>
                <w:color w:val="000000" w:themeColor="text1"/>
                <w:sz w:val="24"/>
                <w:szCs w:val="24"/>
                <w:vertAlign w:val="subscript"/>
                <w:lang w:bidi="gu-IN"/>
              </w:rPr>
              <w:t>2</w:t>
            </w:r>
          </w:p>
        </w:tc>
        <w:tc>
          <w:tcPr>
            <w:tcW w:w="4032"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Basal Diet + Synthetic choline chloride @ 1.0 kg/MT feed</w:t>
            </w:r>
          </w:p>
        </w:tc>
        <w:tc>
          <w:tcPr>
            <w:tcW w:w="213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4</w:t>
            </w:r>
          </w:p>
        </w:tc>
        <w:tc>
          <w:tcPr>
            <w:tcW w:w="175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35</w:t>
            </w:r>
          </w:p>
        </w:tc>
        <w:tc>
          <w:tcPr>
            <w:tcW w:w="1909" w:type="dxa"/>
            <w:gridSpan w:val="2"/>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140</w:t>
            </w:r>
          </w:p>
        </w:tc>
      </w:tr>
      <w:tr w:rsidR="00782CBC" w:rsidRPr="00603786" w:rsidTr="00782CBC">
        <w:trPr>
          <w:trHeight w:val="538"/>
        </w:trPr>
        <w:tc>
          <w:tcPr>
            <w:tcW w:w="95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T</w:t>
            </w:r>
            <w:r w:rsidRPr="00603786">
              <w:rPr>
                <w:rFonts w:ascii="Times New Roman" w:hAnsi="Times New Roman" w:cs="Times New Roman"/>
                <w:bCs/>
                <w:iCs/>
                <w:color w:val="000000" w:themeColor="text1"/>
                <w:sz w:val="24"/>
                <w:szCs w:val="24"/>
                <w:vertAlign w:val="subscript"/>
                <w:lang w:bidi="gu-IN"/>
              </w:rPr>
              <w:t>3</w:t>
            </w:r>
          </w:p>
        </w:tc>
        <w:tc>
          <w:tcPr>
            <w:tcW w:w="4032"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Basal Diet + PhyCholine @ 0.40 kg/MT feed</w:t>
            </w:r>
          </w:p>
        </w:tc>
        <w:tc>
          <w:tcPr>
            <w:tcW w:w="213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4</w:t>
            </w:r>
          </w:p>
        </w:tc>
        <w:tc>
          <w:tcPr>
            <w:tcW w:w="1758" w:type="dxa"/>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35</w:t>
            </w:r>
          </w:p>
        </w:tc>
        <w:tc>
          <w:tcPr>
            <w:tcW w:w="1909" w:type="dxa"/>
            <w:gridSpan w:val="2"/>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140</w:t>
            </w:r>
          </w:p>
        </w:tc>
      </w:tr>
      <w:tr w:rsidR="00782CBC" w:rsidRPr="00603786" w:rsidTr="00782CBC">
        <w:trPr>
          <w:trHeight w:val="263"/>
        </w:trPr>
        <w:tc>
          <w:tcPr>
            <w:tcW w:w="8903" w:type="dxa"/>
            <w:gridSpan w:val="5"/>
            <w:tcBorders>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Total no. of birds</w:t>
            </w:r>
          </w:p>
        </w:tc>
        <w:tc>
          <w:tcPr>
            <w:tcW w:w="1892" w:type="dxa"/>
            <w:tcBorders>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420</w:t>
            </w:r>
          </w:p>
        </w:tc>
      </w:tr>
      <w:tr w:rsidR="00782CBC" w:rsidRPr="00603786" w:rsidTr="00782CBC">
        <w:trPr>
          <w:trHeight w:val="263"/>
        </w:trPr>
        <w:tc>
          <w:tcPr>
            <w:tcW w:w="8903" w:type="dxa"/>
            <w:gridSpan w:val="5"/>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Trial Period</w:t>
            </w:r>
          </w:p>
        </w:tc>
        <w:tc>
          <w:tcPr>
            <w:tcW w:w="1892" w:type="dxa"/>
            <w:tcBorders>
              <w:top w:val="single" w:sz="4" w:space="0" w:color="auto"/>
              <w:bottom w:val="single" w:sz="4" w:space="0" w:color="auto"/>
            </w:tcBorders>
            <w:vAlign w:val="center"/>
            <w:hideMark/>
          </w:tcPr>
          <w:p w:rsidR="00782CBC" w:rsidRPr="00603786" w:rsidRDefault="00782CBC" w:rsidP="00782CBC">
            <w:pPr>
              <w:pStyle w:val="NoSpacing"/>
              <w:ind w:left="709" w:hanging="709"/>
              <w:jc w:val="center"/>
              <w:rPr>
                <w:rFonts w:ascii="Times New Roman" w:hAnsi="Times New Roman" w:cs="Times New Roman"/>
                <w:bCs/>
                <w:iCs/>
                <w:color w:val="000000" w:themeColor="text1"/>
                <w:sz w:val="24"/>
                <w:szCs w:val="24"/>
                <w:lang w:bidi="gu-IN"/>
              </w:rPr>
            </w:pPr>
            <w:r w:rsidRPr="00603786">
              <w:rPr>
                <w:rFonts w:ascii="Times New Roman" w:hAnsi="Times New Roman" w:cs="Times New Roman"/>
                <w:bCs/>
                <w:iCs/>
                <w:color w:val="000000" w:themeColor="text1"/>
                <w:sz w:val="24"/>
                <w:szCs w:val="24"/>
                <w:lang w:bidi="gu-IN"/>
              </w:rPr>
              <w:t>42 days</w:t>
            </w:r>
          </w:p>
        </w:tc>
      </w:tr>
    </w:tbl>
    <w:p w:rsidR="00782CBC" w:rsidRDefault="00782CBC" w:rsidP="007E7583">
      <w:pPr>
        <w:pStyle w:val="NoSpacing"/>
        <w:rPr>
          <w:rFonts w:ascii="Times New Roman" w:hAnsi="Times New Roman" w:cs="Times New Roman"/>
          <w:b/>
          <w:color w:val="000000" w:themeColor="text1"/>
          <w:sz w:val="24"/>
          <w:szCs w:val="24"/>
          <w:lang w:val="en-IN" w:bidi="gu-IN"/>
        </w:rPr>
      </w:pPr>
    </w:p>
    <w:tbl>
      <w:tblPr>
        <w:tblStyle w:val="TableGrid"/>
        <w:tblpPr w:leftFromText="180" w:rightFromText="180" w:vertAnchor="text" w:horzAnchor="margin" w:tblpY="289"/>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730"/>
        <w:gridCol w:w="2167"/>
        <w:gridCol w:w="2105"/>
      </w:tblGrid>
      <w:tr w:rsidR="00782CBC" w:rsidRPr="00603786" w:rsidTr="00344B68">
        <w:trPr>
          <w:trHeight w:val="20"/>
        </w:trPr>
        <w:tc>
          <w:tcPr>
            <w:tcW w:w="9371" w:type="dxa"/>
            <w:gridSpan w:val="4"/>
            <w:tcBorders>
              <w:bottom w:val="single" w:sz="4" w:space="0" w:color="auto"/>
            </w:tcBorders>
            <w:vAlign w:val="center"/>
          </w:tcPr>
          <w:p w:rsidR="00782CBC" w:rsidRPr="00344B68" w:rsidRDefault="00782CBC" w:rsidP="00344B68">
            <w:pPr>
              <w:pStyle w:val="NoSpacing"/>
              <w:ind w:left="709" w:hanging="709"/>
              <w:jc w:val="center"/>
              <w:rPr>
                <w:rFonts w:ascii="Times New Roman" w:hAnsi="Times New Roman" w:cs="Times New Roman"/>
                <w:bCs/>
                <w:color w:val="000000" w:themeColor="text1"/>
                <w:sz w:val="24"/>
                <w:szCs w:val="24"/>
                <w:lang w:val="en-IN" w:bidi="gu-IN"/>
              </w:rPr>
            </w:pPr>
            <w:r w:rsidRPr="00603786">
              <w:rPr>
                <w:rFonts w:ascii="Times New Roman" w:hAnsi="Times New Roman" w:cs="Times New Roman"/>
                <w:b/>
                <w:color w:val="000000" w:themeColor="text1"/>
                <w:sz w:val="24"/>
                <w:szCs w:val="24"/>
                <w:lang w:val="en-IN" w:bidi="gu-IN"/>
              </w:rPr>
              <w:t>Table 3:</w:t>
            </w:r>
            <w:r w:rsidRPr="00603786">
              <w:rPr>
                <w:rFonts w:ascii="Times New Roman" w:hAnsi="Times New Roman" w:cs="Times New Roman"/>
                <w:bCs/>
                <w:color w:val="000000" w:themeColor="text1"/>
                <w:sz w:val="24"/>
                <w:szCs w:val="24"/>
                <w:lang w:val="en-IN" w:bidi="gu-IN"/>
              </w:rPr>
              <w:t xml:space="preserve"> Live body weight at different stages of production (g/bird)</w:t>
            </w:r>
          </w:p>
        </w:tc>
      </w:tr>
      <w:tr w:rsidR="00603786" w:rsidRPr="00603786" w:rsidTr="00344B68">
        <w:trPr>
          <w:trHeight w:val="20"/>
        </w:trPr>
        <w:tc>
          <w:tcPr>
            <w:tcW w:w="3369" w:type="dxa"/>
            <w:vMerge w:val="restart"/>
            <w:tcBorders>
              <w:top w:val="single" w:sz="4" w:space="0" w:color="auto"/>
            </w:tcBorders>
            <w:vAlign w:val="center"/>
          </w:tcPr>
          <w:p w:rsidR="008254B2" w:rsidRPr="00603786" w:rsidRDefault="0012133A"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Groups</w:t>
            </w:r>
          </w:p>
        </w:tc>
        <w:tc>
          <w:tcPr>
            <w:tcW w:w="6002" w:type="dxa"/>
            <w:gridSpan w:val="3"/>
            <w:tcBorders>
              <w:top w:val="single" w:sz="4" w:space="0" w:color="auto"/>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Live body weight</w:t>
            </w:r>
          </w:p>
        </w:tc>
      </w:tr>
      <w:tr w:rsidR="00603786" w:rsidRPr="00603786" w:rsidTr="00344B68">
        <w:trPr>
          <w:trHeight w:val="20"/>
        </w:trPr>
        <w:tc>
          <w:tcPr>
            <w:tcW w:w="3369" w:type="dxa"/>
            <w:vMerge/>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p>
        </w:tc>
        <w:tc>
          <w:tcPr>
            <w:tcW w:w="1730" w:type="dxa"/>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12d</w:t>
            </w:r>
          </w:p>
        </w:tc>
        <w:tc>
          <w:tcPr>
            <w:tcW w:w="2167" w:type="dxa"/>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26d</w:t>
            </w:r>
          </w:p>
        </w:tc>
        <w:tc>
          <w:tcPr>
            <w:tcW w:w="2105" w:type="dxa"/>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42d</w:t>
            </w:r>
          </w:p>
        </w:tc>
      </w:tr>
      <w:tr w:rsidR="00603786" w:rsidRPr="00603786" w:rsidTr="00344B68">
        <w:trPr>
          <w:trHeight w:val="20"/>
        </w:trPr>
        <w:tc>
          <w:tcPr>
            <w:tcW w:w="3369" w:type="dxa"/>
            <w:tcBorders>
              <w:top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1</w:t>
            </w:r>
          </w:p>
        </w:tc>
        <w:tc>
          <w:tcPr>
            <w:tcW w:w="1730" w:type="dxa"/>
            <w:tcBorders>
              <w:top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330.25±08.83</w:t>
            </w:r>
          </w:p>
        </w:tc>
        <w:tc>
          <w:tcPr>
            <w:tcW w:w="2167" w:type="dxa"/>
            <w:tcBorders>
              <w:top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1047.80±15.40</w:t>
            </w:r>
          </w:p>
        </w:tc>
        <w:tc>
          <w:tcPr>
            <w:tcW w:w="2105" w:type="dxa"/>
            <w:tcBorders>
              <w:top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2081.80</w:t>
            </w:r>
            <w:r w:rsidRPr="00603786">
              <w:rPr>
                <w:rFonts w:ascii="Times New Roman" w:hAnsi="Times New Roman" w:cs="Times New Roman"/>
                <w:color w:val="000000" w:themeColor="text1"/>
                <w:sz w:val="24"/>
                <w:szCs w:val="24"/>
                <w:vertAlign w:val="superscript"/>
              </w:rPr>
              <w:t>b</w:t>
            </w:r>
            <w:r w:rsidRPr="00603786">
              <w:rPr>
                <w:rFonts w:ascii="Times New Roman" w:hAnsi="Times New Roman" w:cs="Times New Roman"/>
                <w:color w:val="000000" w:themeColor="text1"/>
                <w:sz w:val="24"/>
                <w:szCs w:val="24"/>
              </w:rPr>
              <w:t>±34.23</w:t>
            </w:r>
          </w:p>
        </w:tc>
      </w:tr>
      <w:tr w:rsidR="00603786" w:rsidRPr="00603786" w:rsidTr="00344B68">
        <w:trPr>
          <w:trHeight w:val="20"/>
        </w:trPr>
        <w:tc>
          <w:tcPr>
            <w:tcW w:w="3369"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2</w:t>
            </w:r>
          </w:p>
        </w:tc>
        <w:tc>
          <w:tcPr>
            <w:tcW w:w="1730"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322.93±10.05</w:t>
            </w:r>
          </w:p>
        </w:tc>
        <w:tc>
          <w:tcPr>
            <w:tcW w:w="2167"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1038.09±17.25</w:t>
            </w:r>
          </w:p>
        </w:tc>
        <w:tc>
          <w:tcPr>
            <w:tcW w:w="2105"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2388.33</w:t>
            </w:r>
            <w:r w:rsidRPr="00603786">
              <w:rPr>
                <w:rFonts w:ascii="Times New Roman" w:hAnsi="Times New Roman" w:cs="Times New Roman"/>
                <w:color w:val="000000" w:themeColor="text1"/>
                <w:sz w:val="24"/>
                <w:szCs w:val="24"/>
                <w:vertAlign w:val="superscript"/>
              </w:rPr>
              <w:t>a</w:t>
            </w:r>
            <w:r w:rsidRPr="00603786">
              <w:rPr>
                <w:rFonts w:ascii="Times New Roman" w:hAnsi="Times New Roman" w:cs="Times New Roman"/>
                <w:color w:val="000000" w:themeColor="text1"/>
                <w:sz w:val="24"/>
                <w:szCs w:val="24"/>
              </w:rPr>
              <w:t>±43.59</w:t>
            </w:r>
          </w:p>
        </w:tc>
      </w:tr>
      <w:tr w:rsidR="00603786" w:rsidRPr="00603786" w:rsidTr="00344B68">
        <w:trPr>
          <w:trHeight w:val="20"/>
        </w:trPr>
        <w:tc>
          <w:tcPr>
            <w:tcW w:w="3369"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3</w:t>
            </w:r>
          </w:p>
        </w:tc>
        <w:tc>
          <w:tcPr>
            <w:tcW w:w="1730"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329.54±16.82</w:t>
            </w:r>
          </w:p>
        </w:tc>
        <w:tc>
          <w:tcPr>
            <w:tcW w:w="2167"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1066.80±27.45</w:t>
            </w:r>
          </w:p>
        </w:tc>
        <w:tc>
          <w:tcPr>
            <w:tcW w:w="2105"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2406.82</w:t>
            </w:r>
            <w:r w:rsidRPr="00603786">
              <w:rPr>
                <w:rFonts w:ascii="Times New Roman" w:hAnsi="Times New Roman" w:cs="Times New Roman"/>
                <w:color w:val="000000" w:themeColor="text1"/>
                <w:sz w:val="24"/>
                <w:szCs w:val="24"/>
                <w:vertAlign w:val="superscript"/>
              </w:rPr>
              <w:t>a</w:t>
            </w:r>
            <w:r w:rsidRPr="00603786">
              <w:rPr>
                <w:rFonts w:ascii="Times New Roman" w:hAnsi="Times New Roman" w:cs="Times New Roman"/>
                <w:color w:val="000000" w:themeColor="text1"/>
                <w:sz w:val="24"/>
                <w:szCs w:val="24"/>
              </w:rPr>
              <w:t>±79.59</w:t>
            </w:r>
          </w:p>
        </w:tc>
      </w:tr>
      <w:tr w:rsidR="00603786" w:rsidRPr="00603786" w:rsidTr="00344B68">
        <w:trPr>
          <w:trHeight w:val="20"/>
        </w:trPr>
        <w:tc>
          <w:tcPr>
            <w:tcW w:w="3369"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SEM</w:t>
            </w:r>
          </w:p>
        </w:tc>
        <w:tc>
          <w:tcPr>
            <w:tcW w:w="1730"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6.56</w:t>
            </w:r>
          </w:p>
        </w:tc>
        <w:tc>
          <w:tcPr>
            <w:tcW w:w="2167"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11.40</w:t>
            </w:r>
          </w:p>
        </w:tc>
        <w:tc>
          <w:tcPr>
            <w:tcW w:w="2105" w:type="dxa"/>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53.62</w:t>
            </w:r>
          </w:p>
        </w:tc>
      </w:tr>
      <w:tr w:rsidR="00603786" w:rsidRPr="00603786" w:rsidTr="00344B68">
        <w:trPr>
          <w:trHeight w:val="20"/>
        </w:trPr>
        <w:tc>
          <w:tcPr>
            <w:tcW w:w="3369" w:type="dxa"/>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P-Value</w:t>
            </w:r>
          </w:p>
        </w:tc>
        <w:tc>
          <w:tcPr>
            <w:tcW w:w="1730" w:type="dxa"/>
            <w:tcBorders>
              <w:bottom w:val="single" w:sz="4" w:space="0" w:color="auto"/>
            </w:tcBorders>
            <w:vAlign w:val="center"/>
          </w:tcPr>
          <w:p w:rsidR="008254B2" w:rsidRPr="00603786" w:rsidRDefault="00344B68" w:rsidP="00344B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NS</w:t>
            </w:r>
          </w:p>
        </w:tc>
        <w:tc>
          <w:tcPr>
            <w:tcW w:w="2167" w:type="dxa"/>
            <w:tcBorders>
              <w:bottom w:val="single" w:sz="4" w:space="0" w:color="auto"/>
            </w:tcBorders>
            <w:vAlign w:val="center"/>
          </w:tcPr>
          <w:p w:rsidR="008254B2" w:rsidRPr="00603786" w:rsidRDefault="00344B68" w:rsidP="00344B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NS</w:t>
            </w:r>
          </w:p>
        </w:tc>
        <w:tc>
          <w:tcPr>
            <w:tcW w:w="2105" w:type="dxa"/>
            <w:tcBorders>
              <w:bottom w:val="single" w:sz="4" w:space="0" w:color="auto"/>
            </w:tcBorders>
            <w:vAlign w:val="center"/>
          </w:tcPr>
          <w:p w:rsidR="008254B2" w:rsidRPr="00603786" w:rsidRDefault="008254B2" w:rsidP="00344B6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(P&lt;0.01)</w:t>
            </w:r>
          </w:p>
        </w:tc>
      </w:tr>
    </w:tbl>
    <w:p w:rsidR="00856501" w:rsidRPr="00603786" w:rsidRDefault="00856501" w:rsidP="007E7583">
      <w:pPr>
        <w:pStyle w:val="NoSpacing"/>
        <w:rPr>
          <w:rFonts w:ascii="Times New Roman" w:hAnsi="Times New Roman" w:cs="Times New Roman"/>
          <w:bCs/>
          <w:color w:val="000000" w:themeColor="text1"/>
          <w:sz w:val="24"/>
          <w:szCs w:val="24"/>
          <w:lang w:bidi="gu-IN"/>
        </w:rPr>
      </w:pPr>
    </w:p>
    <w:p w:rsidR="00856501" w:rsidRPr="00603786" w:rsidRDefault="00856501" w:rsidP="00415C19">
      <w:pPr>
        <w:pStyle w:val="NoSpacing"/>
        <w:ind w:left="709" w:hanging="709"/>
        <w:rPr>
          <w:rFonts w:ascii="Times New Roman" w:hAnsi="Times New Roman" w:cs="Times New Roman"/>
          <w:bCs/>
          <w:color w:val="000000" w:themeColor="text1"/>
          <w:sz w:val="24"/>
          <w:szCs w:val="24"/>
          <w:lang w:bidi="gu-IN"/>
        </w:rPr>
      </w:pPr>
    </w:p>
    <w:p w:rsidR="001F0B5F" w:rsidRPr="00603786" w:rsidRDefault="001F0B5F" w:rsidP="00415C19">
      <w:pPr>
        <w:pStyle w:val="NoSpacing"/>
        <w:ind w:left="709" w:hanging="709"/>
        <w:rPr>
          <w:rFonts w:ascii="Times New Roman" w:hAnsi="Times New Roman" w:cs="Times New Roman"/>
          <w:b/>
          <w:color w:val="000000" w:themeColor="text1"/>
          <w:sz w:val="24"/>
          <w:szCs w:val="24"/>
          <w:lang w:val="en-IN" w:bidi="gu-IN"/>
        </w:rPr>
      </w:pPr>
    </w:p>
    <w:p w:rsidR="001F0B5F" w:rsidRPr="00603786" w:rsidRDefault="001F0B5F" w:rsidP="00415C19">
      <w:pPr>
        <w:pStyle w:val="NoSpacing"/>
        <w:ind w:left="709" w:hanging="709"/>
        <w:rPr>
          <w:rFonts w:ascii="Times New Roman" w:hAnsi="Times New Roman" w:cs="Times New Roman"/>
          <w:b/>
          <w:color w:val="000000" w:themeColor="text1"/>
          <w:sz w:val="24"/>
          <w:szCs w:val="24"/>
          <w:lang w:val="en-IN" w:bidi="gu-IN"/>
        </w:rPr>
      </w:pPr>
    </w:p>
    <w:p w:rsidR="001F0B5F" w:rsidRPr="00603786" w:rsidRDefault="001F0B5F" w:rsidP="00415C19">
      <w:pPr>
        <w:pStyle w:val="NoSpacing"/>
        <w:ind w:left="709" w:hanging="709"/>
        <w:rPr>
          <w:rFonts w:ascii="Times New Roman" w:hAnsi="Times New Roman" w:cs="Times New Roman"/>
          <w:b/>
          <w:color w:val="000000" w:themeColor="text1"/>
          <w:sz w:val="24"/>
          <w:szCs w:val="24"/>
          <w:lang w:val="en-IN" w:bidi="gu-IN"/>
        </w:rPr>
      </w:pPr>
    </w:p>
    <w:p w:rsidR="001F0B5F" w:rsidRPr="00603786" w:rsidRDefault="001F0B5F" w:rsidP="00415C19">
      <w:pPr>
        <w:pStyle w:val="NoSpacing"/>
        <w:ind w:left="709" w:hanging="709"/>
        <w:rPr>
          <w:rFonts w:ascii="Times New Roman" w:hAnsi="Times New Roman" w:cs="Times New Roman"/>
          <w:b/>
          <w:color w:val="000000" w:themeColor="text1"/>
          <w:sz w:val="24"/>
          <w:szCs w:val="24"/>
          <w:lang w:val="en-IN" w:bidi="gu-IN"/>
        </w:rPr>
      </w:pPr>
    </w:p>
    <w:p w:rsidR="001F0B5F" w:rsidRPr="00603786" w:rsidRDefault="001F0B5F" w:rsidP="00415C19">
      <w:pPr>
        <w:pStyle w:val="NoSpacing"/>
        <w:ind w:left="709" w:hanging="709"/>
        <w:rPr>
          <w:rFonts w:ascii="Times New Roman" w:hAnsi="Times New Roman" w:cs="Times New Roman"/>
          <w:b/>
          <w:color w:val="000000" w:themeColor="text1"/>
          <w:sz w:val="24"/>
          <w:szCs w:val="24"/>
          <w:lang w:val="en-IN" w:bidi="gu-IN"/>
        </w:rPr>
      </w:pPr>
    </w:p>
    <w:p w:rsidR="001F0B5F" w:rsidRDefault="001F0B5F" w:rsidP="00415C19">
      <w:pPr>
        <w:pStyle w:val="NoSpacing"/>
        <w:ind w:left="709" w:hanging="709"/>
        <w:rPr>
          <w:rFonts w:ascii="Times New Roman" w:hAnsi="Times New Roman" w:cs="Times New Roman"/>
          <w:b/>
          <w:color w:val="000000" w:themeColor="text1"/>
          <w:sz w:val="24"/>
          <w:szCs w:val="24"/>
          <w:lang w:val="en-IN" w:bidi="gu-IN"/>
        </w:rPr>
      </w:pPr>
    </w:p>
    <w:p w:rsidR="00B85B25" w:rsidRDefault="00B85B25" w:rsidP="00415C19">
      <w:pPr>
        <w:pStyle w:val="NoSpacing"/>
        <w:ind w:left="709" w:hanging="709"/>
        <w:rPr>
          <w:rFonts w:ascii="Times New Roman" w:hAnsi="Times New Roman" w:cs="Times New Roman"/>
          <w:b/>
          <w:color w:val="000000" w:themeColor="text1"/>
          <w:sz w:val="24"/>
          <w:szCs w:val="24"/>
          <w:lang w:val="en-IN" w:bidi="gu-IN"/>
        </w:rPr>
      </w:pPr>
    </w:p>
    <w:p w:rsidR="00B85B25" w:rsidRDefault="00B85B25" w:rsidP="00415C19">
      <w:pPr>
        <w:pStyle w:val="NoSpacing"/>
        <w:ind w:left="709" w:hanging="709"/>
        <w:rPr>
          <w:rFonts w:ascii="Times New Roman" w:hAnsi="Times New Roman" w:cs="Times New Roman"/>
          <w:b/>
          <w:color w:val="000000" w:themeColor="text1"/>
          <w:sz w:val="24"/>
          <w:szCs w:val="24"/>
          <w:lang w:val="en-IN" w:bidi="gu-IN"/>
        </w:rPr>
      </w:pPr>
    </w:p>
    <w:p w:rsidR="00B85B25" w:rsidRDefault="00B85B25" w:rsidP="00415C19">
      <w:pPr>
        <w:pStyle w:val="NoSpacing"/>
        <w:ind w:left="709" w:hanging="709"/>
        <w:rPr>
          <w:rFonts w:ascii="Times New Roman" w:hAnsi="Times New Roman" w:cs="Times New Roman"/>
          <w:b/>
          <w:color w:val="000000" w:themeColor="text1"/>
          <w:sz w:val="24"/>
          <w:szCs w:val="24"/>
          <w:lang w:val="en-IN" w:bidi="gu-IN"/>
        </w:rPr>
      </w:pPr>
    </w:p>
    <w:p w:rsidR="00B85B25" w:rsidRDefault="00B85B25" w:rsidP="00415C19">
      <w:pPr>
        <w:pStyle w:val="NoSpacing"/>
        <w:ind w:left="709" w:hanging="709"/>
        <w:rPr>
          <w:rFonts w:ascii="Times New Roman" w:hAnsi="Times New Roman" w:cs="Times New Roman"/>
          <w:b/>
          <w:color w:val="000000" w:themeColor="text1"/>
          <w:sz w:val="24"/>
          <w:szCs w:val="24"/>
          <w:lang w:val="en-IN" w:bidi="gu-IN"/>
        </w:rPr>
      </w:pPr>
    </w:p>
    <w:p w:rsidR="00B85B25" w:rsidRPr="00603786" w:rsidRDefault="00B85B25" w:rsidP="00415C19">
      <w:pPr>
        <w:pStyle w:val="NoSpacing"/>
        <w:ind w:left="709" w:hanging="709"/>
        <w:rPr>
          <w:rFonts w:ascii="Times New Roman" w:hAnsi="Times New Roman" w:cs="Times New Roman"/>
          <w:b/>
          <w:color w:val="000000" w:themeColor="text1"/>
          <w:sz w:val="24"/>
          <w:szCs w:val="24"/>
          <w:lang w:val="en-IN" w:bidi="gu-IN"/>
        </w:rPr>
      </w:pPr>
    </w:p>
    <w:tbl>
      <w:tblPr>
        <w:tblStyle w:val="TableGrid"/>
        <w:tblpPr w:leftFromText="180" w:rightFromText="180" w:vertAnchor="text" w:horzAnchor="margin" w:tblpY="263"/>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1208"/>
        <w:gridCol w:w="1390"/>
        <w:gridCol w:w="1360"/>
        <w:gridCol w:w="4366"/>
      </w:tblGrid>
      <w:tr w:rsidR="00782CBC" w:rsidRPr="00603786" w:rsidTr="0073556F">
        <w:trPr>
          <w:trHeight w:val="165"/>
        </w:trPr>
        <w:tc>
          <w:tcPr>
            <w:tcW w:w="9527" w:type="dxa"/>
            <w:gridSpan w:val="5"/>
            <w:tcBorders>
              <w:bottom w:val="single" w:sz="4" w:space="0" w:color="auto"/>
            </w:tcBorders>
            <w:vAlign w:val="center"/>
          </w:tcPr>
          <w:p w:rsidR="00782CBC" w:rsidRPr="00782CBC" w:rsidRDefault="00782CBC" w:rsidP="00782CBC">
            <w:pPr>
              <w:pStyle w:val="NoSpacing"/>
              <w:ind w:left="709" w:hanging="709"/>
              <w:jc w:val="center"/>
              <w:rPr>
                <w:rFonts w:ascii="Times New Roman" w:hAnsi="Times New Roman" w:cs="Times New Roman"/>
                <w:bCs/>
                <w:color w:val="000000" w:themeColor="text1"/>
                <w:sz w:val="24"/>
                <w:szCs w:val="24"/>
                <w:lang w:val="en-IN" w:bidi="gu-IN"/>
              </w:rPr>
            </w:pPr>
            <w:r w:rsidRPr="00603786">
              <w:rPr>
                <w:rFonts w:ascii="Times New Roman" w:hAnsi="Times New Roman" w:cs="Times New Roman"/>
                <w:b/>
                <w:color w:val="000000" w:themeColor="text1"/>
                <w:sz w:val="24"/>
                <w:szCs w:val="24"/>
                <w:lang w:val="en-IN" w:bidi="gu-IN"/>
              </w:rPr>
              <w:t>Table 4:</w:t>
            </w:r>
            <w:r w:rsidRPr="00603786">
              <w:rPr>
                <w:rFonts w:ascii="Times New Roman" w:hAnsi="Times New Roman" w:cs="Times New Roman"/>
                <w:bCs/>
                <w:color w:val="000000" w:themeColor="text1"/>
                <w:sz w:val="24"/>
                <w:szCs w:val="24"/>
                <w:lang w:val="en-IN" w:bidi="gu-IN"/>
              </w:rPr>
              <w:t xml:space="preserve"> </w:t>
            </w:r>
            <w:r w:rsidR="00B85B25">
              <w:rPr>
                <w:rFonts w:ascii="Times New Roman" w:hAnsi="Times New Roman" w:cs="Times New Roman"/>
                <w:bCs/>
                <w:color w:val="000000" w:themeColor="text1"/>
                <w:sz w:val="24"/>
                <w:szCs w:val="24"/>
                <w:lang w:val="en-IN" w:bidi="gu-IN"/>
              </w:rPr>
              <w:t>F</w:t>
            </w:r>
            <w:r w:rsidR="00B85B25" w:rsidRPr="00603786">
              <w:rPr>
                <w:rFonts w:ascii="Times New Roman" w:hAnsi="Times New Roman" w:cs="Times New Roman"/>
                <w:bCs/>
                <w:color w:val="000000" w:themeColor="text1"/>
                <w:sz w:val="24"/>
                <w:szCs w:val="24"/>
                <w:lang w:val="en-IN" w:bidi="gu-IN"/>
              </w:rPr>
              <w:t>eed conversion ratio at different growth phase</w:t>
            </w:r>
          </w:p>
        </w:tc>
      </w:tr>
      <w:tr w:rsidR="00603786" w:rsidRPr="00603786" w:rsidTr="00344B68">
        <w:trPr>
          <w:trHeight w:val="165"/>
        </w:trPr>
        <w:tc>
          <w:tcPr>
            <w:tcW w:w="1203" w:type="dxa"/>
            <w:vMerge w:val="restart"/>
            <w:tcBorders>
              <w:top w:val="single" w:sz="4" w:space="0" w:color="auto"/>
            </w:tcBorders>
            <w:vAlign w:val="center"/>
          </w:tcPr>
          <w:p w:rsidR="008254B2" w:rsidRPr="00603786" w:rsidRDefault="0012133A"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Groups</w:t>
            </w:r>
          </w:p>
        </w:tc>
        <w:tc>
          <w:tcPr>
            <w:tcW w:w="8324" w:type="dxa"/>
            <w:gridSpan w:val="4"/>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Feed Conversion Ratio</w:t>
            </w:r>
          </w:p>
        </w:tc>
      </w:tr>
      <w:tr w:rsidR="00603786" w:rsidRPr="00603786" w:rsidTr="00344B68">
        <w:trPr>
          <w:trHeight w:val="105"/>
        </w:trPr>
        <w:tc>
          <w:tcPr>
            <w:tcW w:w="1203" w:type="dxa"/>
            <w:vMerge/>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p>
        </w:tc>
        <w:tc>
          <w:tcPr>
            <w:tcW w:w="3958" w:type="dxa"/>
            <w:gridSpan w:val="3"/>
          </w:tcPr>
          <w:p w:rsidR="008254B2" w:rsidRPr="00603786" w:rsidRDefault="008254B2" w:rsidP="0061471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Live body weight (kg)</w:t>
            </w:r>
          </w:p>
        </w:tc>
        <w:tc>
          <w:tcPr>
            <w:tcW w:w="4366" w:type="dxa"/>
            <w:vMerge w:val="restart"/>
          </w:tcPr>
          <w:p w:rsidR="008254B2" w:rsidRPr="00603786" w:rsidRDefault="008254B2" w:rsidP="00614718">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FCR 2.0 Kg. BW</w:t>
            </w:r>
          </w:p>
        </w:tc>
      </w:tr>
      <w:tr w:rsidR="00603786" w:rsidRPr="00603786" w:rsidTr="00344B68">
        <w:tc>
          <w:tcPr>
            <w:tcW w:w="1203" w:type="dxa"/>
            <w:vMerge/>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p>
        </w:tc>
        <w:tc>
          <w:tcPr>
            <w:tcW w:w="1208"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0-12 d</w:t>
            </w:r>
          </w:p>
        </w:tc>
        <w:tc>
          <w:tcPr>
            <w:tcW w:w="1390"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0-26 d</w:t>
            </w:r>
          </w:p>
        </w:tc>
        <w:tc>
          <w:tcPr>
            <w:tcW w:w="1360"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0-42 d</w:t>
            </w:r>
          </w:p>
        </w:tc>
        <w:tc>
          <w:tcPr>
            <w:tcW w:w="4366" w:type="dxa"/>
            <w:vMerge/>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p>
        </w:tc>
      </w:tr>
      <w:tr w:rsidR="00603786" w:rsidRPr="00603786" w:rsidTr="00614718">
        <w:tc>
          <w:tcPr>
            <w:tcW w:w="1203"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1</w:t>
            </w:r>
          </w:p>
        </w:tc>
        <w:tc>
          <w:tcPr>
            <w:tcW w:w="1208"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1.31±0.02</w:t>
            </w:r>
          </w:p>
        </w:tc>
        <w:tc>
          <w:tcPr>
            <w:tcW w:w="1390"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1.48±0.04</w:t>
            </w:r>
          </w:p>
        </w:tc>
        <w:tc>
          <w:tcPr>
            <w:tcW w:w="1360"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1.83±0.06</w:t>
            </w:r>
          </w:p>
        </w:tc>
        <w:tc>
          <w:tcPr>
            <w:tcW w:w="4366"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1.76</w:t>
            </w:r>
            <w:r w:rsidRPr="00603786">
              <w:rPr>
                <w:rFonts w:ascii="Times New Roman" w:hAnsi="Times New Roman" w:cs="Times New Roman"/>
                <w:color w:val="000000" w:themeColor="text1"/>
                <w:sz w:val="24"/>
                <w:szCs w:val="24"/>
                <w:vertAlign w:val="superscript"/>
              </w:rPr>
              <w:t>a</w:t>
            </w:r>
            <w:r w:rsidRPr="00603786">
              <w:rPr>
                <w:rFonts w:ascii="Times New Roman" w:hAnsi="Times New Roman" w:cs="Times New Roman"/>
                <w:color w:val="000000" w:themeColor="text1"/>
                <w:sz w:val="24"/>
                <w:szCs w:val="24"/>
              </w:rPr>
              <w:t>±0.08</w:t>
            </w:r>
          </w:p>
        </w:tc>
      </w:tr>
      <w:tr w:rsidR="00603786" w:rsidRPr="00603786" w:rsidTr="0073556F">
        <w:tc>
          <w:tcPr>
            <w:tcW w:w="1203"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2</w:t>
            </w:r>
          </w:p>
        </w:tc>
        <w:tc>
          <w:tcPr>
            <w:tcW w:w="1208"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1.35±0.02</w:t>
            </w:r>
          </w:p>
        </w:tc>
        <w:tc>
          <w:tcPr>
            <w:tcW w:w="1390"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1.47±0.09</w:t>
            </w:r>
          </w:p>
        </w:tc>
        <w:tc>
          <w:tcPr>
            <w:tcW w:w="1360"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1.67±0.03</w:t>
            </w:r>
          </w:p>
        </w:tc>
        <w:tc>
          <w:tcPr>
            <w:tcW w:w="4366"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1.40</w:t>
            </w:r>
            <w:r w:rsidRPr="00603786">
              <w:rPr>
                <w:rFonts w:ascii="Times New Roman" w:hAnsi="Times New Roman" w:cs="Times New Roman"/>
                <w:color w:val="000000" w:themeColor="text1"/>
                <w:sz w:val="24"/>
                <w:szCs w:val="24"/>
                <w:vertAlign w:val="superscript"/>
              </w:rPr>
              <w:t>b</w:t>
            </w:r>
            <w:r w:rsidRPr="00603786">
              <w:rPr>
                <w:rFonts w:ascii="Times New Roman" w:hAnsi="Times New Roman" w:cs="Times New Roman"/>
                <w:color w:val="000000" w:themeColor="text1"/>
                <w:sz w:val="24"/>
                <w:szCs w:val="24"/>
              </w:rPr>
              <w:t>±0.02</w:t>
            </w:r>
          </w:p>
        </w:tc>
      </w:tr>
      <w:tr w:rsidR="00603786" w:rsidRPr="00603786" w:rsidTr="0073556F">
        <w:tc>
          <w:tcPr>
            <w:tcW w:w="1203"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3</w:t>
            </w:r>
          </w:p>
        </w:tc>
        <w:tc>
          <w:tcPr>
            <w:tcW w:w="1208"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1.35±0.05</w:t>
            </w:r>
          </w:p>
        </w:tc>
        <w:tc>
          <w:tcPr>
            <w:tcW w:w="1390"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1.47±0.04</w:t>
            </w:r>
          </w:p>
        </w:tc>
        <w:tc>
          <w:tcPr>
            <w:tcW w:w="1360"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1.69±0.04</w:t>
            </w:r>
          </w:p>
        </w:tc>
        <w:tc>
          <w:tcPr>
            <w:tcW w:w="4366"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1.41</w:t>
            </w:r>
            <w:r w:rsidRPr="00603786">
              <w:rPr>
                <w:rFonts w:ascii="Times New Roman" w:hAnsi="Times New Roman" w:cs="Times New Roman"/>
                <w:color w:val="000000" w:themeColor="text1"/>
                <w:sz w:val="24"/>
                <w:szCs w:val="24"/>
                <w:vertAlign w:val="superscript"/>
              </w:rPr>
              <w:t>b</w:t>
            </w:r>
            <w:r w:rsidRPr="00603786">
              <w:rPr>
                <w:rFonts w:ascii="Times New Roman" w:hAnsi="Times New Roman" w:cs="Times New Roman"/>
                <w:color w:val="000000" w:themeColor="text1"/>
                <w:sz w:val="24"/>
                <w:szCs w:val="24"/>
              </w:rPr>
              <w:t>±0.08</w:t>
            </w:r>
          </w:p>
        </w:tc>
      </w:tr>
      <w:tr w:rsidR="00603786" w:rsidRPr="00603786" w:rsidTr="00344B68">
        <w:tc>
          <w:tcPr>
            <w:tcW w:w="1203"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SEM</w:t>
            </w:r>
          </w:p>
        </w:tc>
        <w:tc>
          <w:tcPr>
            <w:tcW w:w="1208"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0.02</w:t>
            </w:r>
          </w:p>
        </w:tc>
        <w:tc>
          <w:tcPr>
            <w:tcW w:w="1390"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0.03</w:t>
            </w:r>
          </w:p>
        </w:tc>
        <w:tc>
          <w:tcPr>
            <w:tcW w:w="1360"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0.03</w:t>
            </w:r>
          </w:p>
        </w:tc>
        <w:tc>
          <w:tcPr>
            <w:tcW w:w="4366"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0.06</w:t>
            </w:r>
          </w:p>
        </w:tc>
      </w:tr>
      <w:tr w:rsidR="00603786" w:rsidRPr="00603786" w:rsidTr="00344B68">
        <w:tc>
          <w:tcPr>
            <w:tcW w:w="1203" w:type="dxa"/>
            <w:tcBorders>
              <w:top w:val="single" w:sz="4" w:space="0" w:color="auto"/>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P-Value</w:t>
            </w:r>
          </w:p>
        </w:tc>
        <w:tc>
          <w:tcPr>
            <w:tcW w:w="1208" w:type="dxa"/>
            <w:tcBorders>
              <w:top w:val="single" w:sz="4" w:space="0" w:color="auto"/>
              <w:bottom w:val="single" w:sz="4" w:space="0" w:color="auto"/>
            </w:tcBorders>
            <w:vAlign w:val="center"/>
          </w:tcPr>
          <w:p w:rsidR="008254B2" w:rsidRPr="00603786" w:rsidRDefault="00344B68"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w:t>
            </w:r>
            <w:r w:rsidR="008254B2" w:rsidRPr="00603786">
              <w:rPr>
                <w:rFonts w:ascii="Times New Roman" w:hAnsi="Times New Roman" w:cs="Times New Roman"/>
                <w:color w:val="000000" w:themeColor="text1"/>
                <w:sz w:val="24"/>
                <w:szCs w:val="24"/>
              </w:rPr>
              <w:t>(NS)</w:t>
            </w:r>
          </w:p>
        </w:tc>
        <w:tc>
          <w:tcPr>
            <w:tcW w:w="1390" w:type="dxa"/>
            <w:tcBorders>
              <w:top w:val="single" w:sz="4" w:space="0" w:color="auto"/>
              <w:bottom w:val="single" w:sz="4" w:space="0" w:color="auto"/>
            </w:tcBorders>
            <w:vAlign w:val="center"/>
          </w:tcPr>
          <w:p w:rsidR="008254B2" w:rsidRPr="00603786" w:rsidRDefault="00344B68"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w:t>
            </w:r>
            <w:r w:rsidR="008254B2" w:rsidRPr="00603786">
              <w:rPr>
                <w:rFonts w:ascii="Times New Roman" w:hAnsi="Times New Roman" w:cs="Times New Roman"/>
                <w:color w:val="000000" w:themeColor="text1"/>
                <w:sz w:val="24"/>
                <w:szCs w:val="24"/>
              </w:rPr>
              <w:t>(NS)</w:t>
            </w:r>
          </w:p>
        </w:tc>
        <w:tc>
          <w:tcPr>
            <w:tcW w:w="1360" w:type="dxa"/>
            <w:tcBorders>
              <w:top w:val="single" w:sz="4" w:space="0" w:color="auto"/>
              <w:bottom w:val="single" w:sz="4" w:space="0" w:color="auto"/>
            </w:tcBorders>
            <w:vAlign w:val="center"/>
          </w:tcPr>
          <w:p w:rsidR="008254B2" w:rsidRPr="00603786" w:rsidRDefault="00344B68"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w:t>
            </w:r>
            <w:r w:rsidR="008254B2" w:rsidRPr="00603786">
              <w:rPr>
                <w:rFonts w:ascii="Times New Roman" w:hAnsi="Times New Roman" w:cs="Times New Roman"/>
                <w:color w:val="000000" w:themeColor="text1"/>
                <w:sz w:val="24"/>
                <w:szCs w:val="24"/>
              </w:rPr>
              <w:t>(NS)</w:t>
            </w:r>
          </w:p>
        </w:tc>
        <w:tc>
          <w:tcPr>
            <w:tcW w:w="4366" w:type="dxa"/>
            <w:tcBorders>
              <w:top w:val="single" w:sz="4" w:space="0" w:color="auto"/>
              <w:bottom w:val="single" w:sz="4" w:space="0" w:color="auto"/>
            </w:tcBorders>
            <w:vAlign w:val="center"/>
          </w:tcPr>
          <w:p w:rsidR="008254B2" w:rsidRPr="00603786" w:rsidRDefault="00344B68"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w:t>
            </w:r>
            <w:r w:rsidR="008254B2" w:rsidRPr="00603786">
              <w:rPr>
                <w:rFonts w:ascii="Times New Roman" w:hAnsi="Times New Roman" w:cs="Times New Roman"/>
                <w:color w:val="000000" w:themeColor="text1"/>
                <w:sz w:val="24"/>
                <w:szCs w:val="24"/>
              </w:rPr>
              <w:t>(P&lt;0.01)</w:t>
            </w:r>
          </w:p>
        </w:tc>
      </w:tr>
    </w:tbl>
    <w:p w:rsidR="00856501" w:rsidRPr="00603786" w:rsidRDefault="00856501" w:rsidP="00415C19">
      <w:pPr>
        <w:pStyle w:val="NoSpacing"/>
        <w:ind w:left="709" w:hanging="709"/>
        <w:rPr>
          <w:rFonts w:ascii="Times New Roman" w:hAnsi="Times New Roman" w:cs="Times New Roman"/>
          <w:bCs/>
          <w:color w:val="000000" w:themeColor="text1"/>
          <w:sz w:val="24"/>
          <w:szCs w:val="24"/>
          <w:lang w:bidi="gu-IN"/>
        </w:rPr>
      </w:pPr>
    </w:p>
    <w:tbl>
      <w:tblPr>
        <w:tblStyle w:val="TableGrid"/>
        <w:tblpPr w:leftFromText="180" w:rightFromText="180" w:vertAnchor="text" w:horzAnchor="margin" w:tblpXSpec="center" w:tblpY="183"/>
        <w:tblW w:w="8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9"/>
        <w:gridCol w:w="3039"/>
        <w:gridCol w:w="3157"/>
      </w:tblGrid>
      <w:tr w:rsidR="0073556F" w:rsidRPr="00603786" w:rsidTr="00EC1584">
        <w:trPr>
          <w:trHeight w:val="242"/>
        </w:trPr>
        <w:tc>
          <w:tcPr>
            <w:tcW w:w="8175" w:type="dxa"/>
            <w:gridSpan w:val="3"/>
            <w:tcBorders>
              <w:bottom w:val="single" w:sz="4" w:space="0" w:color="auto"/>
            </w:tcBorders>
            <w:vAlign w:val="center"/>
          </w:tcPr>
          <w:p w:rsidR="0073556F" w:rsidRPr="0073556F" w:rsidRDefault="0073556F" w:rsidP="0073556F">
            <w:pPr>
              <w:pStyle w:val="NoSpacing"/>
              <w:ind w:left="709" w:hanging="709"/>
              <w:jc w:val="center"/>
              <w:rPr>
                <w:rFonts w:ascii="Times New Roman" w:hAnsi="Times New Roman" w:cs="Times New Roman"/>
                <w:bCs/>
                <w:color w:val="000000" w:themeColor="text1"/>
                <w:sz w:val="24"/>
                <w:szCs w:val="24"/>
                <w:lang w:val="en-IN" w:bidi="gu-IN"/>
              </w:rPr>
            </w:pPr>
            <w:r w:rsidRPr="00603786">
              <w:rPr>
                <w:rFonts w:ascii="Times New Roman" w:hAnsi="Times New Roman" w:cs="Times New Roman"/>
                <w:b/>
                <w:color w:val="000000" w:themeColor="text1"/>
                <w:sz w:val="24"/>
                <w:szCs w:val="24"/>
                <w:lang w:val="en-IN" w:bidi="gu-IN"/>
              </w:rPr>
              <w:t>Table 5:</w:t>
            </w:r>
            <w:r w:rsidRPr="00603786">
              <w:rPr>
                <w:rFonts w:ascii="Times New Roman" w:hAnsi="Times New Roman" w:cs="Times New Roman"/>
                <w:bCs/>
                <w:color w:val="000000" w:themeColor="text1"/>
                <w:sz w:val="24"/>
                <w:szCs w:val="24"/>
                <w:lang w:val="en-IN" w:bidi="gu-IN"/>
              </w:rPr>
              <w:t xml:space="preserve"> EPEF and Survival % of the birds at the end of the experiment</w:t>
            </w:r>
          </w:p>
        </w:tc>
      </w:tr>
      <w:tr w:rsidR="00603786" w:rsidRPr="00603786" w:rsidTr="00EC1584">
        <w:trPr>
          <w:trHeight w:val="242"/>
        </w:trPr>
        <w:tc>
          <w:tcPr>
            <w:tcW w:w="1979" w:type="dxa"/>
            <w:tcBorders>
              <w:top w:val="single" w:sz="4" w:space="0" w:color="auto"/>
              <w:bottom w:val="single" w:sz="4" w:space="0" w:color="auto"/>
            </w:tcBorders>
            <w:vAlign w:val="center"/>
          </w:tcPr>
          <w:p w:rsidR="008254B2" w:rsidRPr="00603786" w:rsidRDefault="0012133A"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Groups</w:t>
            </w:r>
          </w:p>
        </w:tc>
        <w:tc>
          <w:tcPr>
            <w:tcW w:w="3039" w:type="dxa"/>
            <w:tcBorders>
              <w:top w:val="single" w:sz="4" w:space="0" w:color="auto"/>
              <w:bottom w:val="single" w:sz="4" w:space="0" w:color="auto"/>
            </w:tcBorders>
          </w:tcPr>
          <w:p w:rsidR="008254B2" w:rsidRPr="00603786" w:rsidRDefault="00E1525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EPEF</w:t>
            </w:r>
          </w:p>
        </w:tc>
        <w:tc>
          <w:tcPr>
            <w:tcW w:w="3157" w:type="dxa"/>
            <w:tcBorders>
              <w:top w:val="single" w:sz="4" w:space="0" w:color="auto"/>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Survival %</w:t>
            </w:r>
          </w:p>
        </w:tc>
      </w:tr>
      <w:tr w:rsidR="00603786" w:rsidRPr="00603786" w:rsidTr="00EC1584">
        <w:trPr>
          <w:trHeight w:val="229"/>
        </w:trPr>
        <w:tc>
          <w:tcPr>
            <w:tcW w:w="1979"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1</w:t>
            </w:r>
          </w:p>
        </w:tc>
        <w:tc>
          <w:tcPr>
            <w:tcW w:w="3039" w:type="dxa"/>
            <w:tcBorders>
              <w:top w:val="single" w:sz="4" w:space="0" w:color="auto"/>
            </w:tcBorders>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240.93</w:t>
            </w:r>
            <w:r w:rsidRPr="00603786">
              <w:rPr>
                <w:rFonts w:ascii="Times New Roman" w:hAnsi="Times New Roman" w:cs="Times New Roman"/>
                <w:color w:val="000000" w:themeColor="text1"/>
                <w:sz w:val="24"/>
                <w:szCs w:val="24"/>
                <w:vertAlign w:val="superscript"/>
              </w:rPr>
              <w:t xml:space="preserve"> b</w:t>
            </w:r>
            <w:r w:rsidRPr="00603786">
              <w:rPr>
                <w:rFonts w:ascii="Times New Roman" w:hAnsi="Times New Roman" w:cs="Times New Roman"/>
                <w:color w:val="000000" w:themeColor="text1"/>
                <w:sz w:val="24"/>
                <w:szCs w:val="24"/>
              </w:rPr>
              <w:t>±07.20</w:t>
            </w:r>
          </w:p>
        </w:tc>
        <w:tc>
          <w:tcPr>
            <w:tcW w:w="3157" w:type="dxa"/>
            <w:tcBorders>
              <w:top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92.86±3.40</w:t>
            </w:r>
          </w:p>
        </w:tc>
      </w:tr>
      <w:tr w:rsidR="00603786" w:rsidRPr="00603786" w:rsidTr="0073556F">
        <w:trPr>
          <w:trHeight w:val="242"/>
        </w:trPr>
        <w:tc>
          <w:tcPr>
            <w:tcW w:w="1979"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2</w:t>
            </w:r>
          </w:p>
        </w:tc>
        <w:tc>
          <w:tcPr>
            <w:tcW w:w="3039" w:type="dxa"/>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306.70</w:t>
            </w:r>
            <w:r w:rsidRPr="00603786">
              <w:rPr>
                <w:rFonts w:ascii="Times New Roman" w:hAnsi="Times New Roman" w:cs="Times New Roman"/>
                <w:color w:val="000000" w:themeColor="text1"/>
                <w:sz w:val="24"/>
                <w:szCs w:val="24"/>
                <w:vertAlign w:val="superscript"/>
              </w:rPr>
              <w:t xml:space="preserve"> a</w:t>
            </w:r>
            <w:r w:rsidRPr="00603786">
              <w:rPr>
                <w:rFonts w:ascii="Times New Roman" w:hAnsi="Times New Roman" w:cs="Times New Roman"/>
                <w:color w:val="000000" w:themeColor="text1"/>
                <w:sz w:val="24"/>
                <w:szCs w:val="24"/>
              </w:rPr>
              <w:t xml:space="preserve"> ±09.60</w:t>
            </w:r>
          </w:p>
        </w:tc>
        <w:tc>
          <w:tcPr>
            <w:tcW w:w="3157"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93.57±2.44</w:t>
            </w:r>
          </w:p>
        </w:tc>
      </w:tr>
      <w:tr w:rsidR="00603786" w:rsidRPr="00603786" w:rsidTr="0073556F">
        <w:trPr>
          <w:trHeight w:val="242"/>
        </w:trPr>
        <w:tc>
          <w:tcPr>
            <w:tcW w:w="1979"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w:t>
            </w:r>
            <w:r w:rsidRPr="00603786">
              <w:rPr>
                <w:rFonts w:ascii="Times New Roman" w:hAnsi="Times New Roman" w:cs="Times New Roman"/>
                <w:color w:val="000000" w:themeColor="text1"/>
                <w:sz w:val="24"/>
                <w:szCs w:val="24"/>
                <w:vertAlign w:val="subscript"/>
              </w:rPr>
              <w:t>3</w:t>
            </w:r>
          </w:p>
        </w:tc>
        <w:tc>
          <w:tcPr>
            <w:tcW w:w="3039" w:type="dxa"/>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309.58</w:t>
            </w:r>
            <w:r w:rsidRPr="00603786">
              <w:rPr>
                <w:rFonts w:ascii="Times New Roman" w:hAnsi="Times New Roman" w:cs="Times New Roman"/>
                <w:color w:val="000000" w:themeColor="text1"/>
                <w:sz w:val="24"/>
                <w:szCs w:val="24"/>
                <w:vertAlign w:val="superscript"/>
              </w:rPr>
              <w:t xml:space="preserve"> a</w:t>
            </w:r>
            <w:r w:rsidRPr="00603786">
              <w:rPr>
                <w:rFonts w:ascii="Times New Roman" w:hAnsi="Times New Roman" w:cs="Times New Roman"/>
                <w:color w:val="000000" w:themeColor="text1"/>
                <w:sz w:val="24"/>
                <w:szCs w:val="24"/>
              </w:rPr>
              <w:t xml:space="preserve"> ±17.56</w:t>
            </w:r>
          </w:p>
        </w:tc>
        <w:tc>
          <w:tcPr>
            <w:tcW w:w="3157" w:type="dxa"/>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94.29±0.00</w:t>
            </w:r>
          </w:p>
        </w:tc>
      </w:tr>
      <w:tr w:rsidR="00603786" w:rsidRPr="00603786" w:rsidTr="00EC1584">
        <w:trPr>
          <w:trHeight w:val="229"/>
        </w:trPr>
        <w:tc>
          <w:tcPr>
            <w:tcW w:w="1979"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SEM</w:t>
            </w:r>
          </w:p>
        </w:tc>
        <w:tc>
          <w:tcPr>
            <w:tcW w:w="3039" w:type="dxa"/>
            <w:tcBorders>
              <w:bottom w:val="single" w:sz="4" w:space="0" w:color="auto"/>
            </w:tcBorders>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11.51</w:t>
            </w:r>
          </w:p>
        </w:tc>
        <w:tc>
          <w:tcPr>
            <w:tcW w:w="3157" w:type="dxa"/>
            <w:tcBorders>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1.27</w:t>
            </w:r>
          </w:p>
        </w:tc>
      </w:tr>
      <w:tr w:rsidR="00603786" w:rsidRPr="00603786" w:rsidTr="00EC1584">
        <w:trPr>
          <w:trHeight w:val="486"/>
        </w:trPr>
        <w:tc>
          <w:tcPr>
            <w:tcW w:w="1979" w:type="dxa"/>
            <w:tcBorders>
              <w:top w:val="single" w:sz="4" w:space="0" w:color="auto"/>
              <w:bottom w:val="single" w:sz="4" w:space="0" w:color="auto"/>
            </w:tcBorders>
            <w:vAlign w:val="center"/>
          </w:tcPr>
          <w:p w:rsidR="008254B2" w:rsidRPr="00603786" w:rsidRDefault="008254B2" w:rsidP="00415C19">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P-Value</w:t>
            </w:r>
          </w:p>
        </w:tc>
        <w:tc>
          <w:tcPr>
            <w:tcW w:w="3039" w:type="dxa"/>
            <w:tcBorders>
              <w:top w:val="single" w:sz="4" w:space="0" w:color="auto"/>
              <w:bottom w:val="single" w:sz="4" w:space="0" w:color="auto"/>
            </w:tcBorders>
            <w:vAlign w:val="center"/>
          </w:tcPr>
          <w:p w:rsidR="008254B2" w:rsidRPr="00603786" w:rsidRDefault="008254B2" w:rsidP="00EC1584">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(P&lt;0.01)</w:t>
            </w:r>
          </w:p>
        </w:tc>
        <w:tc>
          <w:tcPr>
            <w:tcW w:w="3157" w:type="dxa"/>
            <w:tcBorders>
              <w:top w:val="single" w:sz="4" w:space="0" w:color="auto"/>
              <w:bottom w:val="single" w:sz="4" w:space="0" w:color="auto"/>
            </w:tcBorders>
            <w:vAlign w:val="center"/>
          </w:tcPr>
          <w:p w:rsidR="008254B2" w:rsidRPr="00603786" w:rsidRDefault="008254B2" w:rsidP="00EC1584">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r>
    </w:tbl>
    <w:p w:rsidR="008254B2" w:rsidRPr="00603786" w:rsidRDefault="008254B2" w:rsidP="00415C19">
      <w:pPr>
        <w:pStyle w:val="NoSpacing"/>
        <w:ind w:left="709" w:hanging="709"/>
        <w:rPr>
          <w:rFonts w:ascii="Times New Roman" w:hAnsi="Times New Roman" w:cs="Times New Roman"/>
          <w:bCs/>
          <w:color w:val="000000" w:themeColor="text1"/>
          <w:sz w:val="24"/>
          <w:szCs w:val="24"/>
          <w:lang w:bidi="gu-IN"/>
        </w:rPr>
      </w:pPr>
    </w:p>
    <w:p w:rsidR="00856501" w:rsidRPr="00603786" w:rsidRDefault="00856501" w:rsidP="00415C19">
      <w:pPr>
        <w:pStyle w:val="NoSpacing"/>
        <w:ind w:left="709" w:hanging="709"/>
        <w:rPr>
          <w:rFonts w:ascii="Times New Roman" w:hAnsi="Times New Roman" w:cs="Times New Roman"/>
          <w:bCs/>
          <w:color w:val="000000" w:themeColor="text1"/>
          <w:sz w:val="24"/>
          <w:szCs w:val="24"/>
          <w:lang w:bidi="gu-IN"/>
        </w:rPr>
      </w:pPr>
    </w:p>
    <w:p w:rsidR="0091314C" w:rsidRDefault="0091314C" w:rsidP="007171A3">
      <w:pPr>
        <w:pStyle w:val="NoSpacing"/>
        <w:rPr>
          <w:rFonts w:ascii="Times New Roman" w:hAnsi="Times New Roman" w:cs="Times New Roman"/>
          <w:b/>
          <w:bCs/>
          <w:color w:val="000000" w:themeColor="text1"/>
          <w:sz w:val="24"/>
          <w:szCs w:val="24"/>
          <w:lang w:bidi="gu-IN"/>
        </w:rPr>
      </w:pPr>
    </w:p>
    <w:tbl>
      <w:tblPr>
        <w:tblStyle w:val="TableGrid"/>
        <w:tblpPr w:leftFromText="180" w:rightFromText="180" w:vertAnchor="page" w:horzAnchor="margin" w:tblpXSpec="center" w:tblpY="9109"/>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1890"/>
        <w:gridCol w:w="1551"/>
        <w:gridCol w:w="1807"/>
        <w:gridCol w:w="1929"/>
      </w:tblGrid>
      <w:tr w:rsidR="00913FA2" w:rsidRPr="00603786" w:rsidTr="00617D5F">
        <w:trPr>
          <w:trHeight w:val="388"/>
        </w:trPr>
        <w:tc>
          <w:tcPr>
            <w:tcW w:w="8725" w:type="dxa"/>
            <w:gridSpan w:val="5"/>
            <w:tcBorders>
              <w:bottom w:val="single" w:sz="4" w:space="0" w:color="auto"/>
            </w:tcBorders>
            <w:vAlign w:val="center"/>
          </w:tcPr>
          <w:p w:rsidR="00913FA2" w:rsidRPr="00753D38" w:rsidRDefault="00913FA2" w:rsidP="00617D5F">
            <w:pPr>
              <w:pStyle w:val="NoSpacing"/>
              <w:ind w:left="709" w:hanging="709"/>
              <w:jc w:val="center"/>
              <w:rPr>
                <w:rFonts w:ascii="Times New Roman" w:hAnsi="Times New Roman" w:cs="Times New Roman"/>
                <w:bCs/>
                <w:color w:val="000000" w:themeColor="text1"/>
                <w:sz w:val="24"/>
                <w:szCs w:val="24"/>
                <w:lang w:val="en-IN" w:bidi="gu-IN"/>
              </w:rPr>
            </w:pPr>
            <w:r w:rsidRPr="00603786">
              <w:rPr>
                <w:rFonts w:ascii="Times New Roman" w:hAnsi="Times New Roman" w:cs="Times New Roman"/>
                <w:b/>
                <w:color w:val="000000" w:themeColor="text1"/>
                <w:sz w:val="24"/>
                <w:szCs w:val="24"/>
                <w:lang w:val="en-IN" w:bidi="gu-IN"/>
              </w:rPr>
              <w:t>Table 6:</w:t>
            </w:r>
            <w:r w:rsidRPr="00603786">
              <w:rPr>
                <w:rFonts w:ascii="Times New Roman" w:hAnsi="Times New Roman" w:cs="Times New Roman"/>
                <w:bCs/>
                <w:color w:val="000000" w:themeColor="text1"/>
                <w:sz w:val="24"/>
                <w:szCs w:val="24"/>
                <w:lang w:val="en-IN" w:bidi="gu-IN"/>
              </w:rPr>
              <w:t xml:space="preserve"> Carcass characteristics (% of live weight)</w:t>
            </w:r>
          </w:p>
        </w:tc>
      </w:tr>
      <w:tr w:rsidR="00913FA2" w:rsidRPr="00603786" w:rsidTr="00617D5F">
        <w:trPr>
          <w:trHeight w:val="388"/>
        </w:trPr>
        <w:tc>
          <w:tcPr>
            <w:tcW w:w="8725" w:type="dxa"/>
            <w:gridSpan w:val="5"/>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b/>
                <w:color w:val="000000" w:themeColor="text1"/>
                <w:sz w:val="24"/>
                <w:szCs w:val="24"/>
                <w:lang w:bidi="gu-IN"/>
              </w:rPr>
            </w:pPr>
            <w:r w:rsidRPr="00603786">
              <w:rPr>
                <w:rFonts w:ascii="Times New Roman" w:hAnsi="Times New Roman" w:cs="Times New Roman"/>
                <w:b/>
                <w:color w:val="000000" w:themeColor="text1"/>
                <w:sz w:val="24"/>
                <w:szCs w:val="24"/>
                <w:lang w:val="en-IN" w:bidi="gu-IN"/>
              </w:rPr>
              <w:t>Carcass characteristics (% of live weight)</w:t>
            </w:r>
          </w:p>
        </w:tc>
      </w:tr>
      <w:tr w:rsidR="00913FA2" w:rsidRPr="00603786" w:rsidTr="00617D5F">
        <w:trPr>
          <w:trHeight w:val="388"/>
        </w:trPr>
        <w:tc>
          <w:tcPr>
            <w:tcW w:w="1548"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Groups</w:t>
            </w:r>
          </w:p>
        </w:tc>
        <w:tc>
          <w:tcPr>
            <w:tcW w:w="1890"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Dress yield</w:t>
            </w:r>
          </w:p>
        </w:tc>
        <w:tc>
          <w:tcPr>
            <w:tcW w:w="1551"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Thigh yield</w:t>
            </w:r>
          </w:p>
        </w:tc>
        <w:tc>
          <w:tcPr>
            <w:tcW w:w="1807"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Back yield</w:t>
            </w:r>
          </w:p>
        </w:tc>
        <w:tc>
          <w:tcPr>
            <w:tcW w:w="1929"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Wing yield</w:t>
            </w:r>
          </w:p>
        </w:tc>
      </w:tr>
      <w:tr w:rsidR="00913FA2" w:rsidRPr="00603786" w:rsidTr="00617D5F">
        <w:trPr>
          <w:trHeight w:val="185"/>
        </w:trPr>
        <w:tc>
          <w:tcPr>
            <w:tcW w:w="1548" w:type="dxa"/>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T</w:t>
            </w:r>
            <w:r w:rsidRPr="00603786">
              <w:rPr>
                <w:rFonts w:ascii="Times New Roman" w:hAnsi="Times New Roman" w:cs="Times New Roman"/>
                <w:color w:val="000000" w:themeColor="text1"/>
                <w:sz w:val="24"/>
                <w:szCs w:val="24"/>
                <w:vertAlign w:val="subscript"/>
                <w:lang w:val="en-IN" w:bidi="gu-IN"/>
              </w:rPr>
              <w:t>1</w:t>
            </w:r>
          </w:p>
        </w:tc>
        <w:tc>
          <w:tcPr>
            <w:tcW w:w="1890" w:type="dxa"/>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70.33</w:t>
            </w:r>
          </w:p>
        </w:tc>
        <w:tc>
          <w:tcPr>
            <w:tcW w:w="1551" w:type="dxa"/>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9.80</w:t>
            </w:r>
          </w:p>
        </w:tc>
        <w:tc>
          <w:tcPr>
            <w:tcW w:w="1807" w:type="dxa"/>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9.12</w:t>
            </w:r>
          </w:p>
        </w:tc>
        <w:tc>
          <w:tcPr>
            <w:tcW w:w="1929" w:type="dxa"/>
            <w:tcBorders>
              <w:top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6.16</w:t>
            </w:r>
            <w:r w:rsidRPr="00603786">
              <w:rPr>
                <w:rFonts w:ascii="Times New Roman" w:hAnsi="Times New Roman" w:cs="Times New Roman"/>
                <w:color w:val="000000" w:themeColor="text1"/>
                <w:sz w:val="24"/>
                <w:szCs w:val="24"/>
                <w:vertAlign w:val="superscript"/>
                <w:lang w:val="en-IN" w:bidi="gu-IN"/>
              </w:rPr>
              <w:t>b</w:t>
            </w:r>
          </w:p>
        </w:tc>
      </w:tr>
      <w:tr w:rsidR="00913FA2" w:rsidRPr="00603786" w:rsidTr="00617D5F">
        <w:trPr>
          <w:trHeight w:val="185"/>
        </w:trPr>
        <w:tc>
          <w:tcPr>
            <w:tcW w:w="1548"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T</w:t>
            </w:r>
            <w:r w:rsidRPr="00603786">
              <w:rPr>
                <w:rFonts w:ascii="Times New Roman" w:hAnsi="Times New Roman" w:cs="Times New Roman"/>
                <w:color w:val="000000" w:themeColor="text1"/>
                <w:sz w:val="24"/>
                <w:szCs w:val="24"/>
                <w:vertAlign w:val="subscript"/>
                <w:lang w:val="en-IN" w:bidi="gu-IN"/>
              </w:rPr>
              <w:t>2</w:t>
            </w:r>
          </w:p>
        </w:tc>
        <w:tc>
          <w:tcPr>
            <w:tcW w:w="1890"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70.29</w:t>
            </w:r>
          </w:p>
        </w:tc>
        <w:tc>
          <w:tcPr>
            <w:tcW w:w="1551"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9.81</w:t>
            </w:r>
          </w:p>
        </w:tc>
        <w:tc>
          <w:tcPr>
            <w:tcW w:w="1807"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9.13</w:t>
            </w:r>
          </w:p>
        </w:tc>
        <w:tc>
          <w:tcPr>
            <w:tcW w:w="1929"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7.21</w:t>
            </w:r>
            <w:r w:rsidRPr="00603786">
              <w:rPr>
                <w:rFonts w:ascii="Times New Roman" w:hAnsi="Times New Roman" w:cs="Times New Roman"/>
                <w:color w:val="000000" w:themeColor="text1"/>
                <w:sz w:val="24"/>
                <w:szCs w:val="24"/>
                <w:vertAlign w:val="superscript"/>
                <w:lang w:val="en-IN" w:bidi="gu-IN"/>
              </w:rPr>
              <w:t>a</w:t>
            </w:r>
          </w:p>
        </w:tc>
      </w:tr>
      <w:tr w:rsidR="00913FA2" w:rsidRPr="00603786" w:rsidTr="00617D5F">
        <w:trPr>
          <w:trHeight w:val="185"/>
        </w:trPr>
        <w:tc>
          <w:tcPr>
            <w:tcW w:w="1548"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T</w:t>
            </w:r>
            <w:r w:rsidRPr="00603786">
              <w:rPr>
                <w:rFonts w:ascii="Times New Roman" w:hAnsi="Times New Roman" w:cs="Times New Roman"/>
                <w:color w:val="000000" w:themeColor="text1"/>
                <w:sz w:val="24"/>
                <w:szCs w:val="24"/>
                <w:vertAlign w:val="subscript"/>
                <w:lang w:val="en-IN" w:bidi="gu-IN"/>
              </w:rPr>
              <w:t>3</w:t>
            </w:r>
          </w:p>
        </w:tc>
        <w:tc>
          <w:tcPr>
            <w:tcW w:w="1890"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72.02</w:t>
            </w:r>
          </w:p>
        </w:tc>
        <w:tc>
          <w:tcPr>
            <w:tcW w:w="1551"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10.42</w:t>
            </w:r>
          </w:p>
        </w:tc>
        <w:tc>
          <w:tcPr>
            <w:tcW w:w="1807"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10.10</w:t>
            </w:r>
          </w:p>
        </w:tc>
        <w:tc>
          <w:tcPr>
            <w:tcW w:w="1929" w:type="dxa"/>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7.40</w:t>
            </w:r>
            <w:r w:rsidRPr="00603786">
              <w:rPr>
                <w:rFonts w:ascii="Times New Roman" w:hAnsi="Times New Roman" w:cs="Times New Roman"/>
                <w:color w:val="000000" w:themeColor="text1"/>
                <w:sz w:val="24"/>
                <w:szCs w:val="24"/>
                <w:vertAlign w:val="superscript"/>
                <w:lang w:val="en-IN" w:bidi="gu-IN"/>
              </w:rPr>
              <w:t>a</w:t>
            </w:r>
          </w:p>
        </w:tc>
      </w:tr>
      <w:tr w:rsidR="00913FA2" w:rsidRPr="00603786" w:rsidTr="00617D5F">
        <w:trPr>
          <w:trHeight w:val="185"/>
        </w:trPr>
        <w:tc>
          <w:tcPr>
            <w:tcW w:w="1548"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SEM</w:t>
            </w:r>
          </w:p>
        </w:tc>
        <w:tc>
          <w:tcPr>
            <w:tcW w:w="1890" w:type="dxa"/>
            <w:tcBorders>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0.46</w:t>
            </w:r>
          </w:p>
        </w:tc>
        <w:tc>
          <w:tcPr>
            <w:tcW w:w="1551" w:type="dxa"/>
            <w:tcBorders>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0.19</w:t>
            </w:r>
          </w:p>
        </w:tc>
        <w:tc>
          <w:tcPr>
            <w:tcW w:w="1807" w:type="dxa"/>
            <w:tcBorders>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0.26</w:t>
            </w:r>
          </w:p>
        </w:tc>
        <w:tc>
          <w:tcPr>
            <w:tcW w:w="1929" w:type="dxa"/>
            <w:tcBorders>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0.23</w:t>
            </w:r>
          </w:p>
        </w:tc>
      </w:tr>
      <w:tr w:rsidR="00913FA2" w:rsidRPr="00603786" w:rsidTr="00617D5F">
        <w:trPr>
          <w:trHeight w:val="185"/>
        </w:trPr>
        <w:tc>
          <w:tcPr>
            <w:tcW w:w="1548" w:type="dxa"/>
            <w:tcBorders>
              <w:top w:val="single" w:sz="4" w:space="0" w:color="auto"/>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P Value</w:t>
            </w:r>
          </w:p>
        </w:tc>
        <w:tc>
          <w:tcPr>
            <w:tcW w:w="1890" w:type="dxa"/>
            <w:tcBorders>
              <w:top w:val="single" w:sz="4" w:space="0" w:color="auto"/>
              <w:bottom w:val="single" w:sz="4" w:space="0" w:color="auto"/>
            </w:tcBorders>
            <w:vAlign w:val="center"/>
          </w:tcPr>
          <w:p w:rsidR="00913FA2" w:rsidRPr="00603786" w:rsidRDefault="00913FA2" w:rsidP="00617D5F">
            <w:pPr>
              <w:pStyle w:val="NoSpacing"/>
              <w:ind w:left="709" w:hanging="709"/>
              <w:jc w:val="center"/>
              <w:rPr>
                <w:rFonts w:ascii="Times New Roman" w:hAnsi="Times New Roman" w:cs="Times New Roman"/>
                <w:color w:val="000000" w:themeColor="text1"/>
                <w:sz w:val="24"/>
                <w:szCs w:val="24"/>
                <w:lang w:val="en-IN" w:bidi="gu-IN"/>
              </w:rPr>
            </w:pPr>
            <w:r w:rsidRPr="00603786">
              <w:rPr>
                <w:rFonts w:ascii="Times New Roman" w:hAnsi="Times New Roman" w:cs="Times New Roman"/>
                <w:color w:val="000000" w:themeColor="text1"/>
                <w:sz w:val="24"/>
                <w:szCs w:val="24"/>
                <w:lang w:val="en-IN" w:bidi="gu-IN"/>
              </w:rPr>
              <w:t xml:space="preserve"> (NS)</w:t>
            </w:r>
          </w:p>
        </w:tc>
        <w:tc>
          <w:tcPr>
            <w:tcW w:w="1551" w:type="dxa"/>
            <w:tcBorders>
              <w:top w:val="single" w:sz="4" w:space="0" w:color="auto"/>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(NS)</w:t>
            </w:r>
          </w:p>
        </w:tc>
        <w:tc>
          <w:tcPr>
            <w:tcW w:w="1807" w:type="dxa"/>
            <w:tcBorders>
              <w:top w:val="single" w:sz="4" w:space="0" w:color="auto"/>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 xml:space="preserve"> (NS)</w:t>
            </w:r>
          </w:p>
        </w:tc>
        <w:tc>
          <w:tcPr>
            <w:tcW w:w="1929" w:type="dxa"/>
            <w:tcBorders>
              <w:top w:val="single" w:sz="4" w:space="0" w:color="auto"/>
              <w:bottom w:val="single" w:sz="4" w:space="0" w:color="auto"/>
            </w:tcBorders>
            <w:vAlign w:val="center"/>
          </w:tcPr>
          <w:p w:rsidR="00913FA2" w:rsidRPr="00603786" w:rsidRDefault="00913FA2" w:rsidP="00617D5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(P&lt;0.05)</w:t>
            </w:r>
          </w:p>
        </w:tc>
      </w:tr>
    </w:tbl>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Default="00913FA2" w:rsidP="007171A3">
      <w:pPr>
        <w:pStyle w:val="NoSpacing"/>
        <w:rPr>
          <w:rFonts w:ascii="Times New Roman" w:hAnsi="Times New Roman" w:cs="Times New Roman"/>
          <w:b/>
          <w:bCs/>
          <w:color w:val="000000" w:themeColor="text1"/>
          <w:sz w:val="24"/>
          <w:szCs w:val="24"/>
          <w:lang w:bidi="gu-IN"/>
        </w:rPr>
      </w:pPr>
    </w:p>
    <w:p w:rsidR="00913FA2" w:rsidRPr="00603786" w:rsidRDefault="00913FA2" w:rsidP="007171A3">
      <w:pPr>
        <w:pStyle w:val="NoSpacing"/>
        <w:rPr>
          <w:rFonts w:ascii="Times New Roman" w:hAnsi="Times New Roman" w:cs="Times New Roman"/>
          <w:b/>
          <w:bCs/>
          <w:color w:val="000000" w:themeColor="text1"/>
          <w:sz w:val="24"/>
          <w:szCs w:val="24"/>
          <w:lang w:bidi="gu-IN"/>
        </w:rPr>
      </w:pPr>
    </w:p>
    <w:p w:rsidR="00117945" w:rsidRPr="00603786" w:rsidRDefault="00117945" w:rsidP="007171A3">
      <w:pPr>
        <w:pStyle w:val="NoSpacing"/>
        <w:ind w:left="709" w:hanging="709"/>
        <w:rPr>
          <w:rFonts w:ascii="Times New Roman" w:hAnsi="Times New Roman" w:cs="Times New Roman"/>
          <w:color w:val="000000" w:themeColor="text1"/>
          <w:sz w:val="24"/>
          <w:szCs w:val="24"/>
          <w:lang w:bidi="gu-IN"/>
        </w:rPr>
      </w:pPr>
    </w:p>
    <w:tbl>
      <w:tblPr>
        <w:tblStyle w:val="TableGrid"/>
        <w:tblW w:w="84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43"/>
        <w:gridCol w:w="1174"/>
        <w:gridCol w:w="1260"/>
        <w:gridCol w:w="1528"/>
        <w:gridCol w:w="1080"/>
        <w:gridCol w:w="2076"/>
      </w:tblGrid>
      <w:tr w:rsidR="00753D38" w:rsidRPr="00603786" w:rsidTr="00753D38">
        <w:trPr>
          <w:jc w:val="center"/>
        </w:trPr>
        <w:tc>
          <w:tcPr>
            <w:tcW w:w="8461" w:type="dxa"/>
            <w:gridSpan w:val="6"/>
            <w:tcBorders>
              <w:bottom w:val="single" w:sz="4" w:space="0" w:color="auto"/>
            </w:tcBorders>
            <w:vAlign w:val="center"/>
          </w:tcPr>
          <w:p w:rsidR="00753D38" w:rsidRPr="00603786" w:rsidRDefault="00753D38" w:rsidP="00753D38">
            <w:pPr>
              <w:pStyle w:val="NoSpacing"/>
              <w:ind w:left="709" w:hanging="709"/>
              <w:jc w:val="center"/>
              <w:rPr>
                <w:rFonts w:ascii="Times New Roman" w:hAnsi="Times New Roman" w:cs="Times New Roman"/>
                <w:color w:val="000000" w:themeColor="text1"/>
                <w:sz w:val="24"/>
                <w:szCs w:val="24"/>
                <w:lang w:bidi="gu-IN"/>
              </w:rPr>
            </w:pPr>
            <w:r w:rsidRPr="00603786">
              <w:rPr>
                <w:rFonts w:ascii="Times New Roman" w:hAnsi="Times New Roman" w:cs="Times New Roman"/>
                <w:b/>
                <w:bCs/>
                <w:color w:val="000000" w:themeColor="text1"/>
                <w:sz w:val="24"/>
                <w:szCs w:val="24"/>
                <w:lang w:bidi="gu-IN"/>
              </w:rPr>
              <w:t>Table 7:</w:t>
            </w:r>
            <w:r w:rsidRPr="00603786">
              <w:rPr>
                <w:rFonts w:ascii="Times New Roman" w:hAnsi="Times New Roman" w:cs="Times New Roman"/>
                <w:color w:val="000000" w:themeColor="text1"/>
                <w:sz w:val="24"/>
                <w:szCs w:val="24"/>
                <w:lang w:bidi="gu-IN"/>
              </w:rPr>
              <w:t xml:space="preserve"> Meat quality parameters at the end of the experiment (42 d age)</w:t>
            </w:r>
          </w:p>
        </w:tc>
      </w:tr>
      <w:tr w:rsidR="00603786" w:rsidRPr="00603786" w:rsidTr="00753D38">
        <w:trPr>
          <w:jc w:val="center"/>
        </w:trPr>
        <w:tc>
          <w:tcPr>
            <w:tcW w:w="8461" w:type="dxa"/>
            <w:gridSpan w:val="6"/>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Meat quality parameters</w:t>
            </w:r>
          </w:p>
        </w:tc>
      </w:tr>
      <w:tr w:rsidR="00603786" w:rsidRPr="00603786" w:rsidTr="00753D38">
        <w:trPr>
          <w:jc w:val="center"/>
        </w:trPr>
        <w:tc>
          <w:tcPr>
            <w:tcW w:w="1343"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Groups</w:t>
            </w:r>
          </w:p>
        </w:tc>
        <w:tc>
          <w:tcPr>
            <w:tcW w:w="1174"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Colour</w:t>
            </w:r>
          </w:p>
        </w:tc>
        <w:tc>
          <w:tcPr>
            <w:tcW w:w="126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Smell</w:t>
            </w:r>
          </w:p>
        </w:tc>
        <w:tc>
          <w:tcPr>
            <w:tcW w:w="1528"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General Acceptability</w:t>
            </w:r>
          </w:p>
        </w:tc>
        <w:tc>
          <w:tcPr>
            <w:tcW w:w="108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pH</w:t>
            </w:r>
          </w:p>
        </w:tc>
        <w:tc>
          <w:tcPr>
            <w:tcW w:w="2076"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Extract release volume</w:t>
            </w:r>
          </w:p>
        </w:tc>
      </w:tr>
      <w:tr w:rsidR="00603786" w:rsidRPr="00603786" w:rsidTr="00753D38">
        <w:trPr>
          <w:jc w:val="center"/>
        </w:trPr>
        <w:tc>
          <w:tcPr>
            <w:tcW w:w="1343" w:type="dxa"/>
            <w:tcBorders>
              <w:top w:val="single" w:sz="4" w:space="0" w:color="auto"/>
            </w:tcBorders>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1</w:t>
            </w:r>
          </w:p>
        </w:tc>
        <w:tc>
          <w:tcPr>
            <w:tcW w:w="1174"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4.50</w:t>
            </w:r>
          </w:p>
        </w:tc>
        <w:tc>
          <w:tcPr>
            <w:tcW w:w="1260"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4.50</w:t>
            </w:r>
          </w:p>
        </w:tc>
        <w:tc>
          <w:tcPr>
            <w:tcW w:w="1528"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4.25</w:t>
            </w:r>
          </w:p>
        </w:tc>
        <w:tc>
          <w:tcPr>
            <w:tcW w:w="1080"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6.45</w:t>
            </w:r>
            <w:r w:rsidRPr="00603786">
              <w:rPr>
                <w:rFonts w:ascii="Times New Roman" w:hAnsi="Times New Roman" w:cs="Times New Roman"/>
                <w:color w:val="000000" w:themeColor="text1"/>
                <w:sz w:val="24"/>
                <w:szCs w:val="24"/>
                <w:vertAlign w:val="superscript"/>
              </w:rPr>
              <w:t>b</w:t>
            </w:r>
          </w:p>
        </w:tc>
        <w:tc>
          <w:tcPr>
            <w:tcW w:w="2076"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33.50</w:t>
            </w:r>
          </w:p>
        </w:tc>
      </w:tr>
      <w:tr w:rsidR="00603786" w:rsidRPr="00603786" w:rsidTr="00753D38">
        <w:trPr>
          <w:jc w:val="center"/>
        </w:trPr>
        <w:tc>
          <w:tcPr>
            <w:tcW w:w="1343" w:type="dxa"/>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2</w:t>
            </w:r>
          </w:p>
        </w:tc>
        <w:tc>
          <w:tcPr>
            <w:tcW w:w="117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4.50</w:t>
            </w:r>
          </w:p>
        </w:tc>
        <w:tc>
          <w:tcPr>
            <w:tcW w:w="126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4.38</w:t>
            </w:r>
          </w:p>
        </w:tc>
        <w:tc>
          <w:tcPr>
            <w:tcW w:w="1528"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4.50</w:t>
            </w:r>
          </w:p>
        </w:tc>
        <w:tc>
          <w:tcPr>
            <w:tcW w:w="108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6.70</w:t>
            </w:r>
            <w:r w:rsidRPr="00603786">
              <w:rPr>
                <w:rFonts w:ascii="Times New Roman" w:hAnsi="Times New Roman" w:cs="Times New Roman"/>
                <w:color w:val="000000" w:themeColor="text1"/>
                <w:sz w:val="24"/>
                <w:szCs w:val="24"/>
                <w:vertAlign w:val="superscript"/>
              </w:rPr>
              <w:t xml:space="preserve">a </w:t>
            </w:r>
          </w:p>
        </w:tc>
        <w:tc>
          <w:tcPr>
            <w:tcW w:w="2076"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31.50</w:t>
            </w:r>
          </w:p>
        </w:tc>
      </w:tr>
      <w:tr w:rsidR="00603786" w:rsidRPr="00603786" w:rsidTr="00753D38">
        <w:trPr>
          <w:jc w:val="center"/>
        </w:trPr>
        <w:tc>
          <w:tcPr>
            <w:tcW w:w="1343" w:type="dxa"/>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3</w:t>
            </w:r>
          </w:p>
        </w:tc>
        <w:tc>
          <w:tcPr>
            <w:tcW w:w="117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4.25</w:t>
            </w:r>
          </w:p>
        </w:tc>
        <w:tc>
          <w:tcPr>
            <w:tcW w:w="126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4.38</w:t>
            </w:r>
          </w:p>
        </w:tc>
        <w:tc>
          <w:tcPr>
            <w:tcW w:w="1528"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4.38</w:t>
            </w:r>
          </w:p>
        </w:tc>
        <w:tc>
          <w:tcPr>
            <w:tcW w:w="108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6.54</w:t>
            </w:r>
            <w:r w:rsidRPr="00603786">
              <w:rPr>
                <w:rFonts w:ascii="Times New Roman" w:hAnsi="Times New Roman" w:cs="Times New Roman"/>
                <w:color w:val="000000" w:themeColor="text1"/>
                <w:sz w:val="24"/>
                <w:szCs w:val="24"/>
                <w:vertAlign w:val="superscript"/>
              </w:rPr>
              <w:t>b</w:t>
            </w:r>
          </w:p>
        </w:tc>
        <w:tc>
          <w:tcPr>
            <w:tcW w:w="2076"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43.00</w:t>
            </w:r>
          </w:p>
        </w:tc>
      </w:tr>
      <w:tr w:rsidR="00603786" w:rsidRPr="00603786" w:rsidTr="00753D38">
        <w:trPr>
          <w:jc w:val="center"/>
        </w:trPr>
        <w:tc>
          <w:tcPr>
            <w:tcW w:w="1343"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lastRenderedPageBreak/>
              <w:t>SEM</w:t>
            </w:r>
          </w:p>
        </w:tc>
        <w:tc>
          <w:tcPr>
            <w:tcW w:w="1174"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0.10</w:t>
            </w:r>
          </w:p>
        </w:tc>
        <w:tc>
          <w:tcPr>
            <w:tcW w:w="126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0.08</w:t>
            </w:r>
          </w:p>
        </w:tc>
        <w:tc>
          <w:tcPr>
            <w:tcW w:w="1528"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0.09</w:t>
            </w:r>
          </w:p>
        </w:tc>
        <w:tc>
          <w:tcPr>
            <w:tcW w:w="108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0.04</w:t>
            </w:r>
          </w:p>
        </w:tc>
        <w:tc>
          <w:tcPr>
            <w:tcW w:w="2076"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2.34</w:t>
            </w:r>
          </w:p>
        </w:tc>
      </w:tr>
      <w:tr w:rsidR="00EC1584" w:rsidRPr="00603786" w:rsidTr="00EC1584">
        <w:trPr>
          <w:jc w:val="center"/>
        </w:trPr>
        <w:tc>
          <w:tcPr>
            <w:tcW w:w="1343" w:type="dxa"/>
            <w:tcBorders>
              <w:top w:val="single" w:sz="4" w:space="0" w:color="auto"/>
              <w:bottom w:val="single" w:sz="4" w:space="0" w:color="auto"/>
            </w:tcBorders>
            <w:vAlign w:val="center"/>
          </w:tcPr>
          <w:p w:rsidR="00EC1584" w:rsidRPr="00603786" w:rsidRDefault="00EC1584"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 value</w:t>
            </w:r>
          </w:p>
        </w:tc>
        <w:tc>
          <w:tcPr>
            <w:tcW w:w="1174" w:type="dxa"/>
            <w:tcBorders>
              <w:top w:val="single" w:sz="4" w:space="0" w:color="auto"/>
              <w:bottom w:val="single" w:sz="4" w:space="0" w:color="auto"/>
            </w:tcBorders>
            <w:vAlign w:val="center"/>
          </w:tcPr>
          <w:p w:rsidR="00EC1584" w:rsidRPr="00603786" w:rsidRDefault="00EC1584"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260" w:type="dxa"/>
            <w:tcBorders>
              <w:top w:val="single" w:sz="4" w:space="0" w:color="auto"/>
              <w:bottom w:val="single" w:sz="4" w:space="0" w:color="auto"/>
            </w:tcBorders>
            <w:vAlign w:val="center"/>
          </w:tcPr>
          <w:p w:rsidR="00EC1584" w:rsidRPr="00603786" w:rsidRDefault="00EC1584"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528" w:type="dxa"/>
            <w:tcBorders>
              <w:top w:val="single" w:sz="4" w:space="0" w:color="auto"/>
              <w:bottom w:val="single" w:sz="4" w:space="0" w:color="auto"/>
            </w:tcBorders>
            <w:vAlign w:val="center"/>
          </w:tcPr>
          <w:p w:rsidR="00EC1584" w:rsidRPr="00603786" w:rsidRDefault="00EC1584"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080" w:type="dxa"/>
            <w:tcBorders>
              <w:top w:val="single" w:sz="4" w:space="0" w:color="auto"/>
              <w:bottom w:val="single" w:sz="4" w:space="0" w:color="auto"/>
            </w:tcBorders>
            <w:vAlign w:val="center"/>
          </w:tcPr>
          <w:p w:rsidR="00EC1584" w:rsidRPr="00603786" w:rsidRDefault="00EC1584"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(P&lt;0.05)</w:t>
            </w:r>
          </w:p>
        </w:tc>
        <w:tc>
          <w:tcPr>
            <w:tcW w:w="2076" w:type="dxa"/>
            <w:tcBorders>
              <w:top w:val="single" w:sz="4" w:space="0" w:color="auto"/>
              <w:bottom w:val="single" w:sz="4" w:space="0" w:color="auto"/>
            </w:tcBorders>
            <w:vAlign w:val="center"/>
          </w:tcPr>
          <w:p w:rsidR="00EC1584" w:rsidRPr="00603786" w:rsidRDefault="00EC1584"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r>
      <w:tr w:rsidR="00603786" w:rsidRPr="00603786" w:rsidTr="00EC1584">
        <w:trPr>
          <w:jc w:val="center"/>
        </w:trPr>
        <w:tc>
          <w:tcPr>
            <w:tcW w:w="1343"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174"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260"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528"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080"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2076" w:type="dxa"/>
            <w:tcBorders>
              <w:top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r>
    </w:tbl>
    <w:p w:rsidR="008629E0" w:rsidRPr="00603786" w:rsidRDefault="008629E0" w:rsidP="007171A3">
      <w:pPr>
        <w:pStyle w:val="NoSpacing"/>
        <w:ind w:left="709" w:hanging="709"/>
        <w:rPr>
          <w:rFonts w:ascii="Times New Roman" w:hAnsi="Times New Roman" w:cs="Times New Roman"/>
          <w:color w:val="000000" w:themeColor="text1"/>
          <w:sz w:val="24"/>
          <w:szCs w:val="24"/>
          <w:lang w:bidi="gu-IN"/>
        </w:rPr>
      </w:pPr>
      <w:r w:rsidRPr="00603786">
        <w:rPr>
          <w:rFonts w:ascii="Times New Roman" w:hAnsi="Times New Roman" w:cs="Times New Roman"/>
          <w:color w:val="000000" w:themeColor="text1"/>
          <w:sz w:val="24"/>
          <w:szCs w:val="24"/>
          <w:lang w:bidi="gu-IN"/>
        </w:rPr>
        <w:tab/>
      </w:r>
    </w:p>
    <w:p w:rsidR="001F0B5F" w:rsidRPr="00603786" w:rsidRDefault="001F0B5F" w:rsidP="00415C19">
      <w:pPr>
        <w:spacing w:line="240" w:lineRule="auto"/>
        <w:rPr>
          <w:rFonts w:ascii="Times New Roman" w:hAnsi="Times New Roman" w:cs="Times New Roman"/>
          <w:b/>
          <w:bCs/>
          <w:color w:val="000000" w:themeColor="text1"/>
          <w:sz w:val="24"/>
          <w:szCs w:val="24"/>
          <w:lang w:bidi="gu-IN"/>
        </w:rPr>
      </w:pPr>
    </w:p>
    <w:p w:rsidR="00117945" w:rsidRPr="00603786" w:rsidRDefault="00117945" w:rsidP="00415C19">
      <w:pPr>
        <w:spacing w:line="240" w:lineRule="auto"/>
        <w:rPr>
          <w:rFonts w:ascii="Times New Roman" w:hAnsi="Times New Roman" w:cs="Times New Roman"/>
          <w:b/>
          <w:bCs/>
          <w:color w:val="000000" w:themeColor="text1"/>
          <w:sz w:val="24"/>
          <w:szCs w:val="24"/>
          <w:lang w:bidi="gu-IN"/>
        </w:rPr>
      </w:pPr>
    </w:p>
    <w:tbl>
      <w:tblPr>
        <w:tblStyle w:val="TableGrid"/>
        <w:tblW w:w="9911"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347"/>
        <w:gridCol w:w="1438"/>
        <w:gridCol w:w="1004"/>
        <w:gridCol w:w="1074"/>
        <w:gridCol w:w="1170"/>
        <w:gridCol w:w="1583"/>
        <w:gridCol w:w="1190"/>
        <w:gridCol w:w="1082"/>
        <w:gridCol w:w="23"/>
      </w:tblGrid>
      <w:tr w:rsidR="00EC1584" w:rsidRPr="00603786" w:rsidTr="00EC1584">
        <w:trPr>
          <w:jc w:val="center"/>
        </w:trPr>
        <w:tc>
          <w:tcPr>
            <w:tcW w:w="9911" w:type="dxa"/>
            <w:gridSpan w:val="9"/>
            <w:tcBorders>
              <w:top w:val="nil"/>
              <w:bottom w:val="single" w:sz="4" w:space="0" w:color="auto"/>
            </w:tcBorders>
            <w:vAlign w:val="center"/>
          </w:tcPr>
          <w:p w:rsidR="00EC1584" w:rsidRPr="00603786" w:rsidRDefault="00EC1584" w:rsidP="00EC1584">
            <w:pPr>
              <w:rPr>
                <w:rFonts w:ascii="Times New Roman" w:hAnsi="Times New Roman" w:cs="Times New Roman"/>
                <w:color w:val="000000" w:themeColor="text1"/>
                <w:sz w:val="24"/>
                <w:szCs w:val="24"/>
                <w:lang w:bidi="gu-IN"/>
              </w:rPr>
            </w:pPr>
            <w:r w:rsidRPr="00603786">
              <w:rPr>
                <w:rFonts w:ascii="Times New Roman" w:hAnsi="Times New Roman" w:cs="Times New Roman"/>
                <w:b/>
                <w:bCs/>
                <w:color w:val="000000" w:themeColor="text1"/>
                <w:sz w:val="24"/>
                <w:szCs w:val="24"/>
                <w:lang w:bidi="gu-IN"/>
              </w:rPr>
              <w:t>Table 8:</w:t>
            </w:r>
            <w:r w:rsidRPr="00603786">
              <w:rPr>
                <w:rFonts w:ascii="Times New Roman" w:hAnsi="Times New Roman" w:cs="Times New Roman"/>
                <w:color w:val="000000" w:themeColor="text1"/>
                <w:sz w:val="24"/>
                <w:szCs w:val="24"/>
                <w:lang w:bidi="gu-IN"/>
              </w:rPr>
              <w:t>Overall serum biochemical profile of broiler chickens in different dietary groups</w:t>
            </w:r>
          </w:p>
        </w:tc>
      </w:tr>
      <w:tr w:rsidR="00603786" w:rsidRPr="00603786" w:rsidTr="00EC1584">
        <w:trPr>
          <w:jc w:val="center"/>
        </w:trPr>
        <w:tc>
          <w:tcPr>
            <w:tcW w:w="9911" w:type="dxa"/>
            <w:gridSpan w:val="9"/>
            <w:tcBorders>
              <w:top w:val="single" w:sz="4" w:space="0" w:color="auto"/>
              <w:bottom w:val="nil"/>
            </w:tcBorders>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Overall serum biochemical profile of broiler chickens</w:t>
            </w:r>
          </w:p>
        </w:tc>
      </w:tr>
      <w:tr w:rsidR="00603786" w:rsidRPr="00603786" w:rsidTr="00EC1584">
        <w:trPr>
          <w:gridAfter w:val="1"/>
          <w:wAfter w:w="23" w:type="dxa"/>
          <w:jc w:val="center"/>
        </w:trPr>
        <w:tc>
          <w:tcPr>
            <w:tcW w:w="1347" w:type="dxa"/>
            <w:tcBorders>
              <w:top w:val="nil"/>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Groups</w:t>
            </w:r>
          </w:p>
        </w:tc>
        <w:tc>
          <w:tcPr>
            <w:tcW w:w="1438" w:type="dxa"/>
            <w:tcBorders>
              <w:top w:val="nil"/>
              <w:bottom w:val="single" w:sz="4" w:space="0" w:color="auto"/>
            </w:tcBorders>
            <w:vAlign w:val="center"/>
          </w:tcPr>
          <w:p w:rsidR="00117945"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Cholesterol</w:t>
            </w:r>
          </w:p>
          <w:p w:rsidR="00575E2A"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(mg/dl)</w:t>
            </w:r>
          </w:p>
        </w:tc>
        <w:tc>
          <w:tcPr>
            <w:tcW w:w="1004" w:type="dxa"/>
            <w:tcBorders>
              <w:top w:val="nil"/>
              <w:bottom w:val="single" w:sz="4" w:space="0" w:color="auto"/>
            </w:tcBorders>
            <w:vAlign w:val="center"/>
          </w:tcPr>
          <w:p w:rsidR="00575E2A"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HDL</w:t>
            </w:r>
          </w:p>
          <w:p w:rsidR="00117945"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(mg/dl)</w:t>
            </w:r>
          </w:p>
        </w:tc>
        <w:tc>
          <w:tcPr>
            <w:tcW w:w="1074" w:type="dxa"/>
            <w:tcBorders>
              <w:top w:val="nil"/>
              <w:bottom w:val="single" w:sz="4" w:space="0" w:color="auto"/>
            </w:tcBorders>
            <w:vAlign w:val="center"/>
          </w:tcPr>
          <w:p w:rsidR="00117945"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LDL</w:t>
            </w:r>
          </w:p>
          <w:p w:rsidR="00575E2A"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(mg/dl)</w:t>
            </w:r>
          </w:p>
        </w:tc>
        <w:tc>
          <w:tcPr>
            <w:tcW w:w="1170" w:type="dxa"/>
            <w:tcBorders>
              <w:top w:val="nil"/>
              <w:bottom w:val="single" w:sz="4" w:space="0" w:color="auto"/>
            </w:tcBorders>
            <w:vAlign w:val="center"/>
          </w:tcPr>
          <w:p w:rsidR="00117945"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Glucose</w:t>
            </w:r>
          </w:p>
          <w:p w:rsidR="00575E2A"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(mg/dl)</w:t>
            </w:r>
          </w:p>
        </w:tc>
        <w:tc>
          <w:tcPr>
            <w:tcW w:w="1583" w:type="dxa"/>
            <w:tcBorders>
              <w:top w:val="nil"/>
              <w:bottom w:val="single" w:sz="4" w:space="0" w:color="auto"/>
            </w:tcBorders>
            <w:vAlign w:val="center"/>
          </w:tcPr>
          <w:p w:rsidR="00117945"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Total protein</w:t>
            </w:r>
          </w:p>
          <w:p w:rsidR="00575E2A"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(g/dl)</w:t>
            </w:r>
          </w:p>
        </w:tc>
        <w:tc>
          <w:tcPr>
            <w:tcW w:w="1190" w:type="dxa"/>
            <w:tcBorders>
              <w:top w:val="nil"/>
              <w:bottom w:val="single" w:sz="4" w:space="0" w:color="auto"/>
            </w:tcBorders>
            <w:vAlign w:val="center"/>
          </w:tcPr>
          <w:p w:rsidR="00117945" w:rsidRDefault="00117945" w:rsidP="00575E2A">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Albumin</w:t>
            </w:r>
          </w:p>
          <w:p w:rsidR="00575E2A" w:rsidRPr="00603786" w:rsidRDefault="00575E2A" w:rsidP="00575E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(g/dl)</w:t>
            </w:r>
          </w:p>
        </w:tc>
        <w:tc>
          <w:tcPr>
            <w:tcW w:w="1082" w:type="dxa"/>
            <w:tcBorders>
              <w:top w:val="nil"/>
              <w:bottom w:val="single" w:sz="4" w:space="0" w:color="auto"/>
            </w:tcBorders>
            <w:vAlign w:val="center"/>
          </w:tcPr>
          <w:p w:rsidR="00117945"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Globulin</w:t>
            </w:r>
          </w:p>
          <w:p w:rsidR="00575E2A" w:rsidRPr="00603786" w:rsidRDefault="00575E2A" w:rsidP="00782C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(g/dl)</w:t>
            </w:r>
          </w:p>
        </w:tc>
      </w:tr>
      <w:tr w:rsidR="00603786" w:rsidRPr="00603786" w:rsidTr="0034649A">
        <w:trPr>
          <w:gridAfter w:val="1"/>
          <w:wAfter w:w="23" w:type="dxa"/>
          <w:jc w:val="center"/>
        </w:trPr>
        <w:tc>
          <w:tcPr>
            <w:tcW w:w="1347" w:type="dxa"/>
            <w:tcBorders>
              <w:top w:val="single" w:sz="4" w:space="0" w:color="auto"/>
            </w:tcBorders>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1</w:t>
            </w:r>
          </w:p>
        </w:tc>
        <w:tc>
          <w:tcPr>
            <w:tcW w:w="1438"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144.33</w:t>
            </w:r>
          </w:p>
        </w:tc>
        <w:tc>
          <w:tcPr>
            <w:tcW w:w="1004"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56.43</w:t>
            </w:r>
          </w:p>
        </w:tc>
        <w:tc>
          <w:tcPr>
            <w:tcW w:w="1074"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69.08</w:t>
            </w:r>
            <w:r w:rsidRPr="00603786">
              <w:rPr>
                <w:rFonts w:ascii="Times New Roman" w:hAnsi="Times New Roman" w:cs="Times New Roman"/>
                <w:color w:val="000000" w:themeColor="text1"/>
                <w:sz w:val="24"/>
                <w:szCs w:val="24"/>
                <w:vertAlign w:val="superscript"/>
              </w:rPr>
              <w:t>a</w:t>
            </w:r>
          </w:p>
        </w:tc>
        <w:tc>
          <w:tcPr>
            <w:tcW w:w="1170"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147.13</w:t>
            </w:r>
          </w:p>
        </w:tc>
        <w:tc>
          <w:tcPr>
            <w:tcW w:w="1583"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4.34</w:t>
            </w:r>
          </w:p>
        </w:tc>
        <w:tc>
          <w:tcPr>
            <w:tcW w:w="1190"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1.62</w:t>
            </w:r>
          </w:p>
        </w:tc>
        <w:tc>
          <w:tcPr>
            <w:tcW w:w="1082" w:type="dxa"/>
            <w:tcBorders>
              <w:top w:val="single" w:sz="4" w:space="0" w:color="auto"/>
            </w:tcBorders>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2.72</w:t>
            </w:r>
          </w:p>
        </w:tc>
      </w:tr>
      <w:tr w:rsidR="00603786" w:rsidRPr="00603786" w:rsidTr="0034649A">
        <w:trPr>
          <w:gridAfter w:val="1"/>
          <w:wAfter w:w="23" w:type="dxa"/>
          <w:jc w:val="center"/>
        </w:trPr>
        <w:tc>
          <w:tcPr>
            <w:tcW w:w="1347" w:type="dxa"/>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2</w:t>
            </w:r>
          </w:p>
        </w:tc>
        <w:tc>
          <w:tcPr>
            <w:tcW w:w="1438"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127.22</w:t>
            </w:r>
          </w:p>
        </w:tc>
        <w:tc>
          <w:tcPr>
            <w:tcW w:w="100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54.63</w:t>
            </w:r>
          </w:p>
        </w:tc>
        <w:tc>
          <w:tcPr>
            <w:tcW w:w="107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58.30</w:t>
            </w:r>
            <w:r w:rsidRPr="00603786">
              <w:rPr>
                <w:rFonts w:ascii="Times New Roman" w:hAnsi="Times New Roman" w:cs="Times New Roman"/>
                <w:color w:val="000000" w:themeColor="text1"/>
                <w:sz w:val="24"/>
                <w:szCs w:val="24"/>
                <w:vertAlign w:val="superscript"/>
              </w:rPr>
              <w:t>a</w:t>
            </w:r>
          </w:p>
        </w:tc>
        <w:tc>
          <w:tcPr>
            <w:tcW w:w="117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128.53</w:t>
            </w:r>
          </w:p>
        </w:tc>
        <w:tc>
          <w:tcPr>
            <w:tcW w:w="1583"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4.51</w:t>
            </w:r>
          </w:p>
        </w:tc>
        <w:tc>
          <w:tcPr>
            <w:tcW w:w="119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1.58</w:t>
            </w:r>
          </w:p>
        </w:tc>
        <w:tc>
          <w:tcPr>
            <w:tcW w:w="1082"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2.92</w:t>
            </w:r>
          </w:p>
        </w:tc>
      </w:tr>
      <w:tr w:rsidR="00603786" w:rsidRPr="00603786" w:rsidTr="0034649A">
        <w:trPr>
          <w:gridAfter w:val="1"/>
          <w:wAfter w:w="23" w:type="dxa"/>
          <w:jc w:val="center"/>
        </w:trPr>
        <w:tc>
          <w:tcPr>
            <w:tcW w:w="1347" w:type="dxa"/>
            <w:vAlign w:val="center"/>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lang w:bidi="gu-IN"/>
              </w:rPr>
              <w:t>T</w:t>
            </w:r>
            <w:r w:rsidRPr="00603786">
              <w:rPr>
                <w:rFonts w:ascii="Times New Roman" w:hAnsi="Times New Roman" w:cs="Times New Roman"/>
                <w:color w:val="000000" w:themeColor="text1"/>
                <w:sz w:val="24"/>
                <w:szCs w:val="24"/>
                <w:vertAlign w:val="subscript"/>
                <w:lang w:bidi="gu-IN"/>
              </w:rPr>
              <w:t>3</w:t>
            </w:r>
          </w:p>
        </w:tc>
        <w:tc>
          <w:tcPr>
            <w:tcW w:w="1438"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119.78</w:t>
            </w:r>
          </w:p>
        </w:tc>
        <w:tc>
          <w:tcPr>
            <w:tcW w:w="100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66.43</w:t>
            </w:r>
          </w:p>
        </w:tc>
        <w:tc>
          <w:tcPr>
            <w:tcW w:w="1074"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32.48</w:t>
            </w:r>
            <w:r w:rsidRPr="00603786">
              <w:rPr>
                <w:rFonts w:ascii="Times New Roman" w:hAnsi="Times New Roman" w:cs="Times New Roman"/>
                <w:color w:val="000000" w:themeColor="text1"/>
                <w:sz w:val="24"/>
                <w:szCs w:val="24"/>
                <w:vertAlign w:val="superscript"/>
              </w:rPr>
              <w:t>b</w:t>
            </w:r>
          </w:p>
        </w:tc>
        <w:tc>
          <w:tcPr>
            <w:tcW w:w="117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179.70</w:t>
            </w:r>
          </w:p>
        </w:tc>
        <w:tc>
          <w:tcPr>
            <w:tcW w:w="1583"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4.56</w:t>
            </w:r>
          </w:p>
        </w:tc>
        <w:tc>
          <w:tcPr>
            <w:tcW w:w="1190"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1.60</w:t>
            </w:r>
          </w:p>
        </w:tc>
        <w:tc>
          <w:tcPr>
            <w:tcW w:w="1082" w:type="dxa"/>
            <w:vAlign w:val="bottom"/>
          </w:tcPr>
          <w:p w:rsidR="00117945" w:rsidRPr="00603786" w:rsidRDefault="00117945" w:rsidP="00117945">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2.96</w:t>
            </w:r>
          </w:p>
        </w:tc>
      </w:tr>
      <w:tr w:rsidR="00603786" w:rsidRPr="00603786" w:rsidTr="0034649A">
        <w:trPr>
          <w:gridAfter w:val="1"/>
          <w:wAfter w:w="23" w:type="dxa"/>
          <w:jc w:val="center"/>
        </w:trPr>
        <w:tc>
          <w:tcPr>
            <w:tcW w:w="1347"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SEM</w:t>
            </w:r>
          </w:p>
        </w:tc>
        <w:tc>
          <w:tcPr>
            <w:tcW w:w="1438"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6.23</w:t>
            </w:r>
          </w:p>
        </w:tc>
        <w:tc>
          <w:tcPr>
            <w:tcW w:w="1004"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2.41</w:t>
            </w:r>
          </w:p>
        </w:tc>
        <w:tc>
          <w:tcPr>
            <w:tcW w:w="1074"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4.87</w:t>
            </w:r>
          </w:p>
        </w:tc>
        <w:tc>
          <w:tcPr>
            <w:tcW w:w="117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9.42</w:t>
            </w:r>
          </w:p>
        </w:tc>
        <w:tc>
          <w:tcPr>
            <w:tcW w:w="1583"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0.16</w:t>
            </w:r>
          </w:p>
        </w:tc>
        <w:tc>
          <w:tcPr>
            <w:tcW w:w="1190"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0.05</w:t>
            </w:r>
          </w:p>
        </w:tc>
        <w:tc>
          <w:tcPr>
            <w:tcW w:w="1082" w:type="dxa"/>
            <w:tcBorders>
              <w:bottom w:val="single" w:sz="4" w:space="0" w:color="auto"/>
            </w:tcBorders>
            <w:vAlign w:val="center"/>
          </w:tcPr>
          <w:p w:rsidR="00117945" w:rsidRPr="00603786" w:rsidRDefault="00117945"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0.13</w:t>
            </w:r>
          </w:p>
        </w:tc>
      </w:tr>
      <w:tr w:rsidR="0034649A" w:rsidRPr="00603786" w:rsidTr="0034649A">
        <w:trPr>
          <w:gridAfter w:val="1"/>
          <w:wAfter w:w="23" w:type="dxa"/>
          <w:jc w:val="center"/>
        </w:trPr>
        <w:tc>
          <w:tcPr>
            <w:tcW w:w="1347" w:type="dxa"/>
            <w:tcBorders>
              <w:top w:val="single" w:sz="4" w:space="0" w:color="auto"/>
              <w:bottom w:val="single" w:sz="4" w:space="0" w:color="auto"/>
            </w:tcBorders>
            <w:vAlign w:val="center"/>
          </w:tcPr>
          <w:p w:rsidR="0034649A" w:rsidRPr="00603786" w:rsidRDefault="0034649A" w:rsidP="00782CBC">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 value</w:t>
            </w:r>
          </w:p>
        </w:tc>
        <w:tc>
          <w:tcPr>
            <w:tcW w:w="1438"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004"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074"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P&lt;0.01</w:t>
            </w:r>
          </w:p>
        </w:tc>
        <w:tc>
          <w:tcPr>
            <w:tcW w:w="1170"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583"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190"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c>
          <w:tcPr>
            <w:tcW w:w="1082" w:type="dxa"/>
            <w:tcBorders>
              <w:top w:val="single" w:sz="4" w:space="0" w:color="auto"/>
              <w:bottom w:val="single" w:sz="4" w:space="0" w:color="auto"/>
            </w:tcBorders>
            <w:vAlign w:val="center"/>
          </w:tcPr>
          <w:p w:rsidR="0034649A" w:rsidRPr="00603786" w:rsidRDefault="0034649A" w:rsidP="001F137F">
            <w:pPr>
              <w:jc w:val="center"/>
              <w:rPr>
                <w:rFonts w:ascii="Times New Roman" w:hAnsi="Times New Roman" w:cs="Times New Roman"/>
                <w:color w:val="000000" w:themeColor="text1"/>
                <w:sz w:val="24"/>
                <w:szCs w:val="24"/>
              </w:rPr>
            </w:pPr>
            <w:r w:rsidRPr="00603786">
              <w:rPr>
                <w:rFonts w:ascii="Times New Roman" w:hAnsi="Times New Roman" w:cs="Times New Roman"/>
                <w:color w:val="000000" w:themeColor="text1"/>
                <w:sz w:val="24"/>
                <w:szCs w:val="24"/>
              </w:rPr>
              <w:t>NS</w:t>
            </w:r>
          </w:p>
        </w:tc>
      </w:tr>
      <w:tr w:rsidR="00603786" w:rsidRPr="00603786" w:rsidTr="0034649A">
        <w:trPr>
          <w:gridAfter w:val="1"/>
          <w:wAfter w:w="23" w:type="dxa"/>
          <w:jc w:val="center"/>
        </w:trPr>
        <w:tc>
          <w:tcPr>
            <w:tcW w:w="1347"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438"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004" w:type="dxa"/>
            <w:tcBorders>
              <w:top w:val="single" w:sz="4" w:space="0" w:color="auto"/>
              <w:bottom w:val="nil"/>
            </w:tcBorders>
            <w:vAlign w:val="center"/>
          </w:tcPr>
          <w:p w:rsidR="00117945" w:rsidRPr="00603786" w:rsidRDefault="00117945" w:rsidP="0034649A">
            <w:pPr>
              <w:rPr>
                <w:rFonts w:ascii="Times New Roman" w:hAnsi="Times New Roman" w:cs="Times New Roman"/>
                <w:color w:val="000000" w:themeColor="text1"/>
                <w:sz w:val="24"/>
                <w:szCs w:val="24"/>
              </w:rPr>
            </w:pPr>
          </w:p>
        </w:tc>
        <w:tc>
          <w:tcPr>
            <w:tcW w:w="1074"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170"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583"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190"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c>
          <w:tcPr>
            <w:tcW w:w="1082" w:type="dxa"/>
            <w:tcBorders>
              <w:top w:val="single" w:sz="4" w:space="0" w:color="auto"/>
              <w:bottom w:val="nil"/>
            </w:tcBorders>
            <w:vAlign w:val="center"/>
          </w:tcPr>
          <w:p w:rsidR="00117945" w:rsidRPr="00603786" w:rsidRDefault="00117945" w:rsidP="00782CBC">
            <w:pPr>
              <w:jc w:val="center"/>
              <w:rPr>
                <w:rFonts w:ascii="Times New Roman" w:hAnsi="Times New Roman" w:cs="Times New Roman"/>
                <w:color w:val="000000" w:themeColor="text1"/>
                <w:sz w:val="24"/>
                <w:szCs w:val="24"/>
              </w:rPr>
            </w:pPr>
          </w:p>
        </w:tc>
      </w:tr>
    </w:tbl>
    <w:p w:rsidR="008629E0" w:rsidRPr="00603786" w:rsidRDefault="008629E0" w:rsidP="00415C19">
      <w:pPr>
        <w:spacing w:line="240" w:lineRule="auto"/>
        <w:rPr>
          <w:rFonts w:ascii="Times New Roman" w:hAnsi="Times New Roman" w:cs="Times New Roman"/>
          <w:color w:val="000000" w:themeColor="text1"/>
          <w:sz w:val="24"/>
          <w:szCs w:val="24"/>
          <w:lang w:val="en-US" w:bidi="gu-IN"/>
        </w:rPr>
      </w:pPr>
    </w:p>
    <w:sectPr w:rsidR="008629E0" w:rsidRPr="00603786" w:rsidSect="00BA5D94">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14" w:rsidRDefault="00175D14" w:rsidP="00BA5D94">
      <w:pPr>
        <w:spacing w:after="0" w:line="240" w:lineRule="auto"/>
      </w:pPr>
      <w:r>
        <w:separator/>
      </w:r>
    </w:p>
  </w:endnote>
  <w:endnote w:type="continuationSeparator" w:id="1">
    <w:p w:rsidR="00175D14" w:rsidRDefault="00175D14" w:rsidP="00BA5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13440"/>
      <w:docPartObj>
        <w:docPartGallery w:val="Page Numbers (Bottom of Page)"/>
        <w:docPartUnique/>
      </w:docPartObj>
    </w:sdtPr>
    <w:sdtEndPr>
      <w:rPr>
        <w:noProof/>
      </w:rPr>
    </w:sdtEndPr>
    <w:sdtContent>
      <w:p w:rsidR="00782CBC" w:rsidRDefault="00635AFD">
        <w:pPr>
          <w:pStyle w:val="Footer"/>
          <w:jc w:val="center"/>
        </w:pPr>
        <w:fldSimple w:instr=" PAGE   \* MERGEFORMAT ">
          <w:r w:rsidR="008226D7">
            <w:rPr>
              <w:noProof/>
            </w:rPr>
            <w:t>8</w:t>
          </w:r>
        </w:fldSimple>
      </w:p>
    </w:sdtContent>
  </w:sdt>
  <w:p w:rsidR="00782CBC" w:rsidRDefault="0078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14" w:rsidRDefault="00175D14" w:rsidP="00BA5D94">
      <w:pPr>
        <w:spacing w:after="0" w:line="240" w:lineRule="auto"/>
      </w:pPr>
      <w:r>
        <w:separator/>
      </w:r>
    </w:p>
  </w:footnote>
  <w:footnote w:type="continuationSeparator" w:id="1">
    <w:p w:rsidR="00175D14" w:rsidRDefault="00175D14" w:rsidP="00BA5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D14"/>
    <w:multiLevelType w:val="hybridMultilevel"/>
    <w:tmpl w:val="8CC4E180"/>
    <w:lvl w:ilvl="0" w:tplc="66D08F48">
      <w:start w:val="22"/>
      <w:numFmt w:val="decimal"/>
      <w:lvlText w:val="%1"/>
      <w:lvlJc w:val="left"/>
      <w:pPr>
        <w:ind w:left="803" w:hanging="544"/>
        <w:jc w:val="right"/>
      </w:pPr>
      <w:rPr>
        <w:rFonts w:ascii="Calibri" w:eastAsia="Calibri" w:hAnsi="Calibri" w:cs="Calibri" w:hint="default"/>
        <w:spacing w:val="-2"/>
        <w:w w:val="103"/>
        <w:sz w:val="20"/>
        <w:szCs w:val="20"/>
        <w:lang w:val="en-US" w:eastAsia="en-US" w:bidi="ar-SA"/>
      </w:rPr>
    </w:lvl>
    <w:lvl w:ilvl="1" w:tplc="31588876">
      <w:numFmt w:val="bullet"/>
      <w:lvlText w:val="•"/>
      <w:lvlJc w:val="left"/>
      <w:pPr>
        <w:ind w:left="1760" w:hanging="544"/>
      </w:pPr>
      <w:rPr>
        <w:rFonts w:hint="default"/>
        <w:lang w:val="en-US" w:eastAsia="en-US" w:bidi="ar-SA"/>
      </w:rPr>
    </w:lvl>
    <w:lvl w:ilvl="2" w:tplc="8CCE2E28">
      <w:numFmt w:val="bullet"/>
      <w:lvlText w:val="•"/>
      <w:lvlJc w:val="left"/>
      <w:pPr>
        <w:ind w:left="2720" w:hanging="544"/>
      </w:pPr>
      <w:rPr>
        <w:rFonts w:hint="default"/>
        <w:lang w:val="en-US" w:eastAsia="en-US" w:bidi="ar-SA"/>
      </w:rPr>
    </w:lvl>
    <w:lvl w:ilvl="3" w:tplc="1138E1F2">
      <w:numFmt w:val="bullet"/>
      <w:lvlText w:val="•"/>
      <w:lvlJc w:val="left"/>
      <w:pPr>
        <w:ind w:left="3680" w:hanging="544"/>
      </w:pPr>
      <w:rPr>
        <w:rFonts w:hint="default"/>
        <w:lang w:val="en-US" w:eastAsia="en-US" w:bidi="ar-SA"/>
      </w:rPr>
    </w:lvl>
    <w:lvl w:ilvl="4" w:tplc="A650BD3A">
      <w:numFmt w:val="bullet"/>
      <w:lvlText w:val="•"/>
      <w:lvlJc w:val="left"/>
      <w:pPr>
        <w:ind w:left="4640" w:hanging="544"/>
      </w:pPr>
      <w:rPr>
        <w:rFonts w:hint="default"/>
        <w:lang w:val="en-US" w:eastAsia="en-US" w:bidi="ar-SA"/>
      </w:rPr>
    </w:lvl>
    <w:lvl w:ilvl="5" w:tplc="0B7CE7D2">
      <w:numFmt w:val="bullet"/>
      <w:lvlText w:val="•"/>
      <w:lvlJc w:val="left"/>
      <w:pPr>
        <w:ind w:left="5600" w:hanging="544"/>
      </w:pPr>
      <w:rPr>
        <w:rFonts w:hint="default"/>
        <w:lang w:val="en-US" w:eastAsia="en-US" w:bidi="ar-SA"/>
      </w:rPr>
    </w:lvl>
    <w:lvl w:ilvl="6" w:tplc="096A84EE">
      <w:numFmt w:val="bullet"/>
      <w:lvlText w:val="•"/>
      <w:lvlJc w:val="left"/>
      <w:pPr>
        <w:ind w:left="6560" w:hanging="544"/>
      </w:pPr>
      <w:rPr>
        <w:rFonts w:hint="default"/>
        <w:lang w:val="en-US" w:eastAsia="en-US" w:bidi="ar-SA"/>
      </w:rPr>
    </w:lvl>
    <w:lvl w:ilvl="7" w:tplc="259C2306">
      <w:numFmt w:val="bullet"/>
      <w:lvlText w:val="•"/>
      <w:lvlJc w:val="left"/>
      <w:pPr>
        <w:ind w:left="7520" w:hanging="544"/>
      </w:pPr>
      <w:rPr>
        <w:rFonts w:hint="default"/>
        <w:lang w:val="en-US" w:eastAsia="en-US" w:bidi="ar-SA"/>
      </w:rPr>
    </w:lvl>
    <w:lvl w:ilvl="8" w:tplc="051A10A2">
      <w:numFmt w:val="bullet"/>
      <w:lvlText w:val="•"/>
      <w:lvlJc w:val="left"/>
      <w:pPr>
        <w:ind w:left="8480" w:hanging="544"/>
      </w:pPr>
      <w:rPr>
        <w:rFonts w:hint="default"/>
        <w:lang w:val="en-US" w:eastAsia="en-US" w:bidi="ar-SA"/>
      </w:rPr>
    </w:lvl>
  </w:abstractNum>
  <w:abstractNum w:abstractNumId="1">
    <w:nsid w:val="201458A1"/>
    <w:multiLevelType w:val="hybridMultilevel"/>
    <w:tmpl w:val="C5E2F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470B83"/>
    <w:multiLevelType w:val="hybridMultilevel"/>
    <w:tmpl w:val="96605442"/>
    <w:lvl w:ilvl="0" w:tplc="FFB8F8A4">
      <w:start w:val="1"/>
      <w:numFmt w:val="decimal"/>
      <w:lvlText w:val="%1"/>
      <w:lvlJc w:val="left"/>
      <w:pPr>
        <w:ind w:left="1144" w:hanging="782"/>
      </w:pPr>
      <w:rPr>
        <w:rFonts w:ascii="Calibri" w:eastAsia="Calibri" w:hAnsi="Calibri" w:cs="Calibri" w:hint="default"/>
        <w:w w:val="103"/>
        <w:sz w:val="20"/>
        <w:szCs w:val="20"/>
        <w:lang w:val="en-US" w:eastAsia="en-US" w:bidi="ar-SA"/>
      </w:rPr>
    </w:lvl>
    <w:lvl w:ilvl="1" w:tplc="3E606814">
      <w:numFmt w:val="bullet"/>
      <w:lvlText w:val="•"/>
      <w:lvlJc w:val="left"/>
      <w:pPr>
        <w:ind w:left="2066" w:hanging="782"/>
      </w:pPr>
      <w:rPr>
        <w:rFonts w:hint="default"/>
        <w:lang w:val="en-US" w:eastAsia="en-US" w:bidi="ar-SA"/>
      </w:rPr>
    </w:lvl>
    <w:lvl w:ilvl="2" w:tplc="4CB426C8">
      <w:numFmt w:val="bullet"/>
      <w:lvlText w:val="•"/>
      <w:lvlJc w:val="left"/>
      <w:pPr>
        <w:ind w:left="2992" w:hanging="782"/>
      </w:pPr>
      <w:rPr>
        <w:rFonts w:hint="default"/>
        <w:lang w:val="en-US" w:eastAsia="en-US" w:bidi="ar-SA"/>
      </w:rPr>
    </w:lvl>
    <w:lvl w:ilvl="3" w:tplc="0C3EF082">
      <w:numFmt w:val="bullet"/>
      <w:lvlText w:val="•"/>
      <w:lvlJc w:val="left"/>
      <w:pPr>
        <w:ind w:left="3918" w:hanging="782"/>
      </w:pPr>
      <w:rPr>
        <w:rFonts w:hint="default"/>
        <w:lang w:val="en-US" w:eastAsia="en-US" w:bidi="ar-SA"/>
      </w:rPr>
    </w:lvl>
    <w:lvl w:ilvl="4" w:tplc="37147F0E">
      <w:numFmt w:val="bullet"/>
      <w:lvlText w:val="•"/>
      <w:lvlJc w:val="left"/>
      <w:pPr>
        <w:ind w:left="4844" w:hanging="782"/>
      </w:pPr>
      <w:rPr>
        <w:rFonts w:hint="default"/>
        <w:lang w:val="en-US" w:eastAsia="en-US" w:bidi="ar-SA"/>
      </w:rPr>
    </w:lvl>
    <w:lvl w:ilvl="5" w:tplc="BA94567E">
      <w:numFmt w:val="bullet"/>
      <w:lvlText w:val="•"/>
      <w:lvlJc w:val="left"/>
      <w:pPr>
        <w:ind w:left="5770" w:hanging="782"/>
      </w:pPr>
      <w:rPr>
        <w:rFonts w:hint="default"/>
        <w:lang w:val="en-US" w:eastAsia="en-US" w:bidi="ar-SA"/>
      </w:rPr>
    </w:lvl>
    <w:lvl w:ilvl="6" w:tplc="7B96A4F8">
      <w:numFmt w:val="bullet"/>
      <w:lvlText w:val="•"/>
      <w:lvlJc w:val="left"/>
      <w:pPr>
        <w:ind w:left="6696" w:hanging="782"/>
      </w:pPr>
      <w:rPr>
        <w:rFonts w:hint="default"/>
        <w:lang w:val="en-US" w:eastAsia="en-US" w:bidi="ar-SA"/>
      </w:rPr>
    </w:lvl>
    <w:lvl w:ilvl="7" w:tplc="6AEEB734">
      <w:numFmt w:val="bullet"/>
      <w:lvlText w:val="•"/>
      <w:lvlJc w:val="left"/>
      <w:pPr>
        <w:ind w:left="7622" w:hanging="782"/>
      </w:pPr>
      <w:rPr>
        <w:rFonts w:hint="default"/>
        <w:lang w:val="en-US" w:eastAsia="en-US" w:bidi="ar-SA"/>
      </w:rPr>
    </w:lvl>
    <w:lvl w:ilvl="8" w:tplc="FB1A9CA4">
      <w:numFmt w:val="bullet"/>
      <w:lvlText w:val="•"/>
      <w:lvlJc w:val="left"/>
      <w:pPr>
        <w:ind w:left="8548" w:hanging="782"/>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0584"/>
    <w:rsid w:val="0003447D"/>
    <w:rsid w:val="00062F36"/>
    <w:rsid w:val="00075655"/>
    <w:rsid w:val="00083575"/>
    <w:rsid w:val="000E5F71"/>
    <w:rsid w:val="00117945"/>
    <w:rsid w:val="0012133A"/>
    <w:rsid w:val="00137041"/>
    <w:rsid w:val="00142665"/>
    <w:rsid w:val="001542A6"/>
    <w:rsid w:val="00175D14"/>
    <w:rsid w:val="00177557"/>
    <w:rsid w:val="001A1D16"/>
    <w:rsid w:val="001B531D"/>
    <w:rsid w:val="001F0B5F"/>
    <w:rsid w:val="00213BE0"/>
    <w:rsid w:val="00230A21"/>
    <w:rsid w:val="002568FC"/>
    <w:rsid w:val="00272CFD"/>
    <w:rsid w:val="00294861"/>
    <w:rsid w:val="00297631"/>
    <w:rsid w:val="002B0791"/>
    <w:rsid w:val="00334A56"/>
    <w:rsid w:val="00344B68"/>
    <w:rsid w:val="0034649A"/>
    <w:rsid w:val="00361832"/>
    <w:rsid w:val="003753FA"/>
    <w:rsid w:val="003815B8"/>
    <w:rsid w:val="003D0524"/>
    <w:rsid w:val="003E033F"/>
    <w:rsid w:val="00402ED7"/>
    <w:rsid w:val="00415C19"/>
    <w:rsid w:val="00445A72"/>
    <w:rsid w:val="00445D80"/>
    <w:rsid w:val="00457B59"/>
    <w:rsid w:val="004613D5"/>
    <w:rsid w:val="00462E64"/>
    <w:rsid w:val="0049504C"/>
    <w:rsid w:val="0049654F"/>
    <w:rsid w:val="004A7536"/>
    <w:rsid w:val="004B1B3E"/>
    <w:rsid w:val="004B2DC7"/>
    <w:rsid w:val="004D49CE"/>
    <w:rsid w:val="004E6F0E"/>
    <w:rsid w:val="00522BE7"/>
    <w:rsid w:val="00532A21"/>
    <w:rsid w:val="00575E2A"/>
    <w:rsid w:val="005841AF"/>
    <w:rsid w:val="00596BE3"/>
    <w:rsid w:val="005A0594"/>
    <w:rsid w:val="005C303D"/>
    <w:rsid w:val="005D47AC"/>
    <w:rsid w:val="005D791D"/>
    <w:rsid w:val="00603786"/>
    <w:rsid w:val="00614718"/>
    <w:rsid w:val="00635AFD"/>
    <w:rsid w:val="00644420"/>
    <w:rsid w:val="0067046B"/>
    <w:rsid w:val="006A68AE"/>
    <w:rsid w:val="006C4EA3"/>
    <w:rsid w:val="006D66AA"/>
    <w:rsid w:val="006F619A"/>
    <w:rsid w:val="007171A3"/>
    <w:rsid w:val="00727762"/>
    <w:rsid w:val="0073556F"/>
    <w:rsid w:val="00737911"/>
    <w:rsid w:val="00753D38"/>
    <w:rsid w:val="00782CBC"/>
    <w:rsid w:val="00797C7C"/>
    <w:rsid w:val="007E7583"/>
    <w:rsid w:val="00802A00"/>
    <w:rsid w:val="008226D7"/>
    <w:rsid w:val="008254B2"/>
    <w:rsid w:val="00856501"/>
    <w:rsid w:val="008629E0"/>
    <w:rsid w:val="00874A3D"/>
    <w:rsid w:val="008C5D34"/>
    <w:rsid w:val="008F4A37"/>
    <w:rsid w:val="00904AD9"/>
    <w:rsid w:val="00907123"/>
    <w:rsid w:val="00911913"/>
    <w:rsid w:val="0091314C"/>
    <w:rsid w:val="00913FA2"/>
    <w:rsid w:val="009847E6"/>
    <w:rsid w:val="00994C9A"/>
    <w:rsid w:val="009D0584"/>
    <w:rsid w:val="00A07F4F"/>
    <w:rsid w:val="00A15508"/>
    <w:rsid w:val="00A15A3D"/>
    <w:rsid w:val="00A30415"/>
    <w:rsid w:val="00A37CCA"/>
    <w:rsid w:val="00A5522D"/>
    <w:rsid w:val="00A91A8A"/>
    <w:rsid w:val="00AB01DA"/>
    <w:rsid w:val="00AD31D1"/>
    <w:rsid w:val="00AE1334"/>
    <w:rsid w:val="00AF7598"/>
    <w:rsid w:val="00B10400"/>
    <w:rsid w:val="00B21A41"/>
    <w:rsid w:val="00B405C9"/>
    <w:rsid w:val="00B70335"/>
    <w:rsid w:val="00B779B1"/>
    <w:rsid w:val="00B8549D"/>
    <w:rsid w:val="00B85B25"/>
    <w:rsid w:val="00B904FF"/>
    <w:rsid w:val="00BA36F6"/>
    <w:rsid w:val="00BA5D94"/>
    <w:rsid w:val="00BC3420"/>
    <w:rsid w:val="00BE7D8D"/>
    <w:rsid w:val="00BF4D7F"/>
    <w:rsid w:val="00C51B99"/>
    <w:rsid w:val="00C760F9"/>
    <w:rsid w:val="00CB7EEB"/>
    <w:rsid w:val="00CE5C23"/>
    <w:rsid w:val="00D10C67"/>
    <w:rsid w:val="00D2388B"/>
    <w:rsid w:val="00D8725F"/>
    <w:rsid w:val="00DC4545"/>
    <w:rsid w:val="00DC6632"/>
    <w:rsid w:val="00DE2F50"/>
    <w:rsid w:val="00E15252"/>
    <w:rsid w:val="00E633BF"/>
    <w:rsid w:val="00EC1584"/>
    <w:rsid w:val="00F020A9"/>
    <w:rsid w:val="00F0628D"/>
    <w:rsid w:val="00F33621"/>
    <w:rsid w:val="00F35EF0"/>
    <w:rsid w:val="00F500A2"/>
    <w:rsid w:val="00F511C9"/>
    <w:rsid w:val="00F55C82"/>
    <w:rsid w:val="00F80A14"/>
    <w:rsid w:val="00FA2209"/>
    <w:rsid w:val="00FF2A7D"/>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0E"/>
  </w:style>
  <w:style w:type="paragraph" w:styleId="Heading1">
    <w:name w:val="heading 1"/>
    <w:basedOn w:val="Normal"/>
    <w:link w:val="Heading1Char"/>
    <w:uiPriority w:val="9"/>
    <w:qFormat/>
    <w:rsid w:val="005C303D"/>
    <w:pPr>
      <w:widowControl w:val="0"/>
      <w:autoSpaceDE w:val="0"/>
      <w:autoSpaceDN w:val="0"/>
      <w:spacing w:before="96" w:after="0" w:line="240" w:lineRule="auto"/>
      <w:ind w:left="806" w:hanging="4427"/>
      <w:outlineLvl w:val="0"/>
    </w:pPr>
    <w:rPr>
      <w:rFonts w:ascii="Times New Roman" w:eastAsia="Times New Roman" w:hAnsi="Times New Roman" w:cs="Times New Roman"/>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03D"/>
    <w:rPr>
      <w:rFonts w:ascii="Times New Roman" w:eastAsia="Times New Roman" w:hAnsi="Times New Roman" w:cs="Times New Roman"/>
      <w:b/>
      <w:bCs/>
      <w:kern w:val="0"/>
      <w:lang w:val="en-US"/>
    </w:rPr>
  </w:style>
  <w:style w:type="paragraph" w:styleId="BodyText">
    <w:name w:val="Body Text"/>
    <w:basedOn w:val="Normal"/>
    <w:link w:val="BodyTextChar"/>
    <w:uiPriority w:val="1"/>
    <w:qFormat/>
    <w:rsid w:val="005C303D"/>
    <w:pPr>
      <w:widowControl w:val="0"/>
      <w:autoSpaceDE w:val="0"/>
      <w:autoSpaceDN w:val="0"/>
      <w:spacing w:before="131" w:after="0" w:line="240" w:lineRule="auto"/>
      <w:ind w:left="806"/>
    </w:pPr>
    <w:rPr>
      <w:rFonts w:ascii="Times New Roman" w:eastAsia="Times New Roman" w:hAnsi="Times New Roman" w:cs="Times New Roman"/>
      <w:kern w:val="0"/>
      <w:lang w:val="en-US"/>
    </w:rPr>
  </w:style>
  <w:style w:type="character" w:customStyle="1" w:styleId="BodyTextChar">
    <w:name w:val="Body Text Char"/>
    <w:basedOn w:val="DefaultParagraphFont"/>
    <w:link w:val="BodyText"/>
    <w:uiPriority w:val="1"/>
    <w:rsid w:val="005C303D"/>
    <w:rPr>
      <w:rFonts w:ascii="Times New Roman" w:eastAsia="Times New Roman" w:hAnsi="Times New Roman" w:cs="Times New Roman"/>
      <w:kern w:val="0"/>
      <w:lang w:val="en-US"/>
    </w:rPr>
  </w:style>
  <w:style w:type="paragraph" w:styleId="Title">
    <w:name w:val="Title"/>
    <w:basedOn w:val="Normal"/>
    <w:link w:val="TitleChar"/>
    <w:uiPriority w:val="10"/>
    <w:qFormat/>
    <w:rsid w:val="005C303D"/>
    <w:pPr>
      <w:widowControl w:val="0"/>
      <w:autoSpaceDE w:val="0"/>
      <w:autoSpaceDN w:val="0"/>
      <w:spacing w:after="0" w:line="240" w:lineRule="auto"/>
      <w:ind w:left="1263" w:hanging="1543"/>
    </w:pPr>
    <w:rPr>
      <w:rFonts w:ascii="Times New Roman" w:eastAsia="Times New Roman" w:hAnsi="Times New Roman" w:cs="Times New Roman"/>
      <w:b/>
      <w:bCs/>
      <w:kern w:val="0"/>
      <w:sz w:val="26"/>
      <w:szCs w:val="26"/>
      <w:lang w:val="en-US"/>
    </w:rPr>
  </w:style>
  <w:style w:type="character" w:customStyle="1" w:styleId="TitleChar">
    <w:name w:val="Title Char"/>
    <w:basedOn w:val="DefaultParagraphFont"/>
    <w:link w:val="Title"/>
    <w:uiPriority w:val="10"/>
    <w:rsid w:val="005C303D"/>
    <w:rPr>
      <w:rFonts w:ascii="Times New Roman" w:eastAsia="Times New Roman" w:hAnsi="Times New Roman" w:cs="Times New Roman"/>
      <w:b/>
      <w:bCs/>
      <w:kern w:val="0"/>
      <w:sz w:val="26"/>
      <w:szCs w:val="26"/>
      <w:lang w:val="en-US"/>
    </w:rPr>
  </w:style>
  <w:style w:type="paragraph" w:styleId="ListParagraph">
    <w:name w:val="List Paragraph"/>
    <w:basedOn w:val="Normal"/>
    <w:uiPriority w:val="1"/>
    <w:qFormat/>
    <w:rsid w:val="005C303D"/>
    <w:pPr>
      <w:widowControl w:val="0"/>
      <w:autoSpaceDE w:val="0"/>
      <w:autoSpaceDN w:val="0"/>
      <w:spacing w:before="131" w:after="0" w:line="240" w:lineRule="auto"/>
      <w:ind w:left="806" w:hanging="547"/>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D2388B"/>
    <w:rPr>
      <w:color w:val="0563C1" w:themeColor="hyperlink"/>
      <w:u w:val="single"/>
    </w:rPr>
  </w:style>
  <w:style w:type="character" w:customStyle="1" w:styleId="UnresolvedMention">
    <w:name w:val="Unresolved Mention"/>
    <w:basedOn w:val="DefaultParagraphFont"/>
    <w:uiPriority w:val="99"/>
    <w:semiHidden/>
    <w:unhideWhenUsed/>
    <w:rsid w:val="00D2388B"/>
    <w:rPr>
      <w:color w:val="605E5C"/>
      <w:shd w:val="clear" w:color="auto" w:fill="E1DFDD"/>
    </w:rPr>
  </w:style>
  <w:style w:type="paragraph" w:styleId="NoSpacing">
    <w:name w:val="No Spacing"/>
    <w:uiPriority w:val="1"/>
    <w:qFormat/>
    <w:rsid w:val="00CE5C23"/>
    <w:pPr>
      <w:spacing w:after="0" w:line="240" w:lineRule="auto"/>
    </w:pPr>
    <w:rPr>
      <w:rFonts w:ascii="Calibri" w:eastAsia="Calibri" w:hAnsi="Calibri" w:cs="Shruti"/>
      <w:kern w:val="0"/>
      <w:lang w:val="en-US"/>
    </w:rPr>
  </w:style>
  <w:style w:type="table" w:styleId="TableGrid">
    <w:name w:val="Table Grid"/>
    <w:basedOn w:val="TableNormal"/>
    <w:uiPriority w:val="59"/>
    <w:rsid w:val="008629E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A5D94"/>
  </w:style>
  <w:style w:type="paragraph" w:styleId="Header">
    <w:name w:val="header"/>
    <w:basedOn w:val="Normal"/>
    <w:link w:val="HeaderChar"/>
    <w:uiPriority w:val="99"/>
    <w:unhideWhenUsed/>
    <w:rsid w:val="00BA5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94"/>
  </w:style>
  <w:style w:type="paragraph" w:styleId="Footer">
    <w:name w:val="footer"/>
    <w:basedOn w:val="Normal"/>
    <w:link w:val="FooterChar"/>
    <w:uiPriority w:val="99"/>
    <w:unhideWhenUsed/>
    <w:rsid w:val="00BA5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94"/>
  </w:style>
  <w:style w:type="paragraph" w:styleId="BalloonText">
    <w:name w:val="Balloon Text"/>
    <w:basedOn w:val="Normal"/>
    <w:link w:val="BalloonTextChar"/>
    <w:uiPriority w:val="99"/>
    <w:semiHidden/>
    <w:unhideWhenUsed/>
    <w:rsid w:val="006F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F2A96-B2BF-4313-840A-372964A8493D}"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IN"/>
        </a:p>
      </dgm:t>
    </dgm:pt>
    <dgm:pt modelId="{57F63686-270C-403A-83D6-757D38CEABD7}">
      <dgm:prSet phldrT="[Text]" custT="1"/>
      <dgm:spPr>
        <a:xfrm>
          <a:off x="2084950" y="1035521"/>
          <a:ext cx="1316193" cy="11385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PhyCholine</a:t>
          </a:r>
        </a:p>
      </dgm:t>
    </dgm:pt>
    <dgm:pt modelId="{D58F87EB-B395-419E-BDA4-AB6C236CB75E}" type="parTrans" cxnId="{ACAB8E6D-ECAA-468C-9439-8E198BFD600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4E456CC-D1C2-4E2B-A111-52BC116C2450}" type="sibTrans" cxnId="{ACAB8E6D-ECAA-468C-9439-8E198BFD600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60726455-4039-4115-9CBE-39F35CCA1517}">
      <dgm:prSet phldrT="[Text]" custT="1"/>
      <dgm:spPr>
        <a:xfrm>
          <a:off x="2206190" y="0"/>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TMA free</a:t>
          </a:r>
        </a:p>
      </dgm:t>
    </dgm:pt>
    <dgm:pt modelId="{69D3C4C9-B02F-4FD4-8A25-21CEC4E17B12}" type="parTrans" cxnId="{F24AB258-AEA7-4246-9045-25D0EA97CB8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E30C3752-A23A-4293-88FF-E206B9A54B3B}" type="sibTrans" cxnId="{F24AB258-AEA7-4246-9045-25D0EA97CB8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C18926F-15E5-4FF7-8B67-23DD8076469E}">
      <dgm:prSet phldrT="[Text]" custT="1"/>
      <dgm:spPr>
        <a:xfrm>
          <a:off x="3195402" y="573934"/>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Non-hygroscopic</a:t>
          </a:r>
        </a:p>
      </dgm:t>
    </dgm:pt>
    <dgm:pt modelId="{393F0A42-4F6B-4130-B14B-BC5F85BB34C2}" type="parTrans" cxnId="{1C1ED264-2D5A-47C6-8AB3-A8E5D451C91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1EC1D5A7-8860-48F7-9356-3A29C7D4A632}" type="sibTrans" cxnId="{1C1ED264-2D5A-47C6-8AB3-A8E5D451C91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394F325-BD2C-4ADD-9D2B-2CAD29273980}">
      <dgm:prSet phldrT="[Text]" custT="1"/>
      <dgm:spPr>
        <a:xfrm>
          <a:off x="3195402" y="1702223"/>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Non-corrosive</a:t>
          </a:r>
        </a:p>
      </dgm:t>
    </dgm:pt>
    <dgm:pt modelId="{0D05F852-8620-44E7-B915-C3C6FFB4FB62}" type="parTrans" cxnId="{7D95B40C-F479-4B73-9A64-0B32AD913B12}">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3EB063D-6C0D-461E-B2EB-C87CDADC9F78}" type="sibTrans" cxnId="{7D95B40C-F479-4B73-9A64-0B32AD913B12}">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50F9338-009F-4663-A083-7340AE0B8037}">
      <dgm:prSet phldrT="[Text]" custT="1"/>
      <dgm:spPr>
        <a:xfrm>
          <a:off x="2206190" y="2276799"/>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Cost effective</a:t>
          </a:r>
        </a:p>
      </dgm:t>
    </dgm:pt>
    <dgm:pt modelId="{DD396E72-395B-4CF2-81C8-E9DBD51EAF84}" type="parTrans" cxnId="{09CA5B48-C555-43FC-8DC8-D319D204944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22DF1438-043A-459D-A4E3-DBB8D8428D62}" type="sibTrans" cxnId="{09CA5B48-C555-43FC-8DC8-D319D204944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A1AFC23-17C0-4AF9-BF4D-0D064577FC2A}">
      <dgm:prSet phldrT="[Text]" custT="1"/>
      <dgm:spPr>
        <a:xfrm>
          <a:off x="1212386" y="1702865"/>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Potent lipotropic activity</a:t>
          </a:r>
        </a:p>
      </dgm:t>
    </dgm:pt>
    <dgm:pt modelId="{17EAB4A6-9DF0-458E-883A-901229602D3B}" type="parTrans" cxnId="{479E81DD-071D-4175-B564-E08FDFE9095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4674CC7C-9EF6-47EF-972C-79B2ADEDCCD0}" type="sibTrans" cxnId="{479E81DD-071D-4175-B564-E08FDFE9095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95A9D74-2DAD-45EB-BB03-32CE59378831}">
      <dgm:prSet phldrT="[Text]" custT="1"/>
      <dgm:spPr>
        <a:xfrm>
          <a:off x="1212386" y="572650"/>
          <a:ext cx="1078611" cy="93312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IN"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Highly bioavailable </a:t>
          </a:r>
        </a:p>
      </dgm:t>
    </dgm:pt>
    <dgm:pt modelId="{6AC83A8A-0791-44C7-BA7C-1D1A530EF0F5}" type="parTrans" cxnId="{0B86AED8-F8CD-49D1-8A43-EDA0DA908662}">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B021A6E-2E92-4FAA-B98B-B127EEC23FFF}" type="sibTrans" cxnId="{0B86AED8-F8CD-49D1-8A43-EDA0DA908662}">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1D880D11-7A87-4BCD-83BA-FF7930230E9A}" type="pres">
      <dgm:prSet presAssocID="{F4FF2A96-B2BF-4313-840A-372964A8493D}" presName="Name0" presStyleCnt="0">
        <dgm:presLayoutVars>
          <dgm:chMax val="1"/>
          <dgm:chPref val="1"/>
          <dgm:dir/>
          <dgm:animOne val="branch"/>
          <dgm:animLvl val="lvl"/>
        </dgm:presLayoutVars>
      </dgm:prSet>
      <dgm:spPr/>
      <dgm:t>
        <a:bodyPr/>
        <a:lstStyle/>
        <a:p>
          <a:endParaRPr lang="en-US"/>
        </a:p>
      </dgm:t>
    </dgm:pt>
    <dgm:pt modelId="{3A5E34DD-3C9C-4D28-8311-27DA100DE14F}" type="pres">
      <dgm:prSet presAssocID="{57F63686-270C-403A-83D6-757D38CEABD7}"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n-US"/>
        </a:p>
      </dgm:t>
    </dgm:pt>
    <dgm:pt modelId="{E59C5954-CDD4-41ED-9CEE-69287DC22003}" type="pres">
      <dgm:prSet presAssocID="{60726455-4039-4115-9CBE-39F35CCA1517}" presName="Accent1" presStyleCnt="0"/>
      <dgm:spPr/>
    </dgm:pt>
    <dgm:pt modelId="{8C21E414-D43E-4844-BA70-203AA7DC085B}" type="pres">
      <dgm:prSet presAssocID="{60726455-4039-4115-9CBE-39F35CCA1517}" presName="Accent" presStyleLbl="bgShp" presStyleIdx="0" presStyleCnt="6"/>
      <dgm:spPr/>
    </dgm:pt>
    <dgm:pt modelId="{27D1EAC7-C0A2-4ACA-AB3B-3105DE6757DD}" type="pres">
      <dgm:prSet presAssocID="{60726455-4039-4115-9CBE-39F35CCA1517}"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3BD41A96-6ED3-4ECB-99C9-2E9CED30289A}" type="pres">
      <dgm:prSet presAssocID="{3C18926F-15E5-4FF7-8B67-23DD8076469E}" presName="Accent2" presStyleCnt="0"/>
      <dgm:spPr/>
    </dgm:pt>
    <dgm:pt modelId="{A8291E44-8E8B-4C55-85A8-5EB70CE81868}" type="pres">
      <dgm:prSet presAssocID="{3C18926F-15E5-4FF7-8B67-23DD8076469E}" presName="Accent" presStyleLbl="bgShp" presStyleIdx="1" presStyleCnt="6"/>
      <dgm:spPr>
        <a:xfrm>
          <a:off x="2909140" y="490797"/>
          <a:ext cx="496595" cy="42788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88ED2095-20E3-40C3-9AF4-C15685269C71}" type="pres">
      <dgm:prSet presAssocID="{3C18926F-15E5-4FF7-8B67-23DD8076469E}" presName="Child2" presStyleLbl="node1" presStyleIdx="1" presStyleCnt="6" custScaleX="121683" custScaleY="102515" custLinFactNeighborX="9989" custLinFactNeighborY="-2308">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B8B1F3C4-1CB1-4726-B7A1-9C5235B3EF5E}" type="pres">
      <dgm:prSet presAssocID="{B394F325-BD2C-4ADD-9D2B-2CAD29273980}" presName="Accent3" presStyleCnt="0"/>
      <dgm:spPr/>
    </dgm:pt>
    <dgm:pt modelId="{70AF7467-160B-4D20-ACDD-74ACEBA18521}" type="pres">
      <dgm:prSet presAssocID="{B394F325-BD2C-4ADD-9D2B-2CAD29273980}" presName="Accent" presStyleLbl="bgShp" presStyleIdx="2" presStyleCnt="6"/>
      <dgm:spPr>
        <a:xfrm>
          <a:off x="3488706" y="1290710"/>
          <a:ext cx="496595" cy="42788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23BB517D-AED7-47AF-9642-997B8303BD83}" type="pres">
      <dgm:prSet presAssocID="{B394F325-BD2C-4ADD-9D2B-2CAD29273980}"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7D99D6D5-A936-4B85-9C70-184845298819}" type="pres">
      <dgm:prSet presAssocID="{050F9338-009F-4663-A083-7340AE0B8037}" presName="Accent4" presStyleCnt="0"/>
      <dgm:spPr/>
    </dgm:pt>
    <dgm:pt modelId="{64B195D2-87E9-40EE-8B62-AB6743C7C6CB}" type="pres">
      <dgm:prSet presAssocID="{050F9338-009F-4663-A083-7340AE0B8037}" presName="Accent" presStyleLbl="bgShp" presStyleIdx="3" presStyleCnt="6"/>
      <dgm:spPr>
        <a:xfrm>
          <a:off x="3086102" y="2193662"/>
          <a:ext cx="496595" cy="42788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585F064F-36B6-402F-9265-C19CC426580C}" type="pres">
      <dgm:prSet presAssocID="{050F9338-009F-4663-A083-7340AE0B8037}"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3BB9E9BE-E93B-4AB4-8122-ABE0C48FF5A0}" type="pres">
      <dgm:prSet presAssocID="{BA1AFC23-17C0-4AF9-BF4D-0D064577FC2A}" presName="Accent5" presStyleCnt="0"/>
      <dgm:spPr/>
    </dgm:pt>
    <dgm:pt modelId="{FF482A11-2C53-4088-BFA9-D62025111715}" type="pres">
      <dgm:prSet presAssocID="{BA1AFC23-17C0-4AF9-BF4D-0D064577FC2A}" presName="Accent" presStyleLbl="bgShp" presStyleIdx="4" presStyleCnt="6"/>
      <dgm:spPr>
        <a:xfrm>
          <a:off x="2087399" y="2287392"/>
          <a:ext cx="496595" cy="42788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42BEEE04-0AE7-4AC8-8A38-3293C2B13965}" type="pres">
      <dgm:prSet presAssocID="{BA1AFC23-17C0-4AF9-BF4D-0D064577FC2A}"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88DBD1A8-1569-4B58-8294-71D3046819B9}" type="pres">
      <dgm:prSet presAssocID="{A95A9D74-2DAD-45EB-BB03-32CE59378831}" presName="Accent6" presStyleCnt="0"/>
      <dgm:spPr/>
    </dgm:pt>
    <dgm:pt modelId="{E696B95C-EB5A-43D7-AD4A-52B8CCECD39E}" type="pres">
      <dgm:prSet presAssocID="{A95A9D74-2DAD-45EB-BB03-32CE59378831}" presName="Accent" presStyleLbl="bgShp" presStyleIdx="5" presStyleCnt="6"/>
      <dgm:spPr>
        <a:xfrm>
          <a:off x="1498342" y="1487800"/>
          <a:ext cx="496595" cy="42788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50F57D91-FAB8-4347-AA65-19846A827D94}" type="pres">
      <dgm:prSet presAssocID="{A95A9D74-2DAD-45EB-BB03-32CE59378831}" presName="Child6" presStyleLbl="node1" presStyleIdx="5" presStyleCnt="6" custScaleX="128683" custScaleY="98172" custLinFactNeighborX="-14981">
        <dgm:presLayoutVars>
          <dgm:chMax val="0"/>
          <dgm:chPref val="0"/>
          <dgm:bulletEnabled val="1"/>
        </dgm:presLayoutVars>
      </dgm:prSet>
      <dgm:spPr>
        <a:prstGeom prst="hexagon">
          <a:avLst>
            <a:gd name="adj" fmla="val 28570"/>
            <a:gd name="vf" fmla="val 115470"/>
          </a:avLst>
        </a:prstGeom>
      </dgm:spPr>
      <dgm:t>
        <a:bodyPr/>
        <a:lstStyle/>
        <a:p>
          <a:endParaRPr lang="en-US"/>
        </a:p>
      </dgm:t>
    </dgm:pt>
  </dgm:ptLst>
  <dgm:cxnLst>
    <dgm:cxn modelId="{ACA6809D-86C5-4F45-81F7-48CA6FBCF25C}" type="presOf" srcId="{B394F325-BD2C-4ADD-9D2B-2CAD29273980}" destId="{23BB517D-AED7-47AF-9642-997B8303BD83}" srcOrd="0" destOrd="0" presId="urn:microsoft.com/office/officeart/2011/layout/HexagonRadial"/>
    <dgm:cxn modelId="{296E41F3-BD4E-4936-8AB8-8B7389AD684D}" type="presOf" srcId="{3C18926F-15E5-4FF7-8B67-23DD8076469E}" destId="{88ED2095-20E3-40C3-9AF4-C15685269C71}" srcOrd="0" destOrd="0" presId="urn:microsoft.com/office/officeart/2011/layout/HexagonRadial"/>
    <dgm:cxn modelId="{09CA5B48-C555-43FC-8DC8-D319D2049443}" srcId="{57F63686-270C-403A-83D6-757D38CEABD7}" destId="{050F9338-009F-4663-A083-7340AE0B8037}" srcOrd="3" destOrd="0" parTransId="{DD396E72-395B-4CF2-81C8-E9DBD51EAF84}" sibTransId="{22DF1438-043A-459D-A4E3-DBB8D8428D62}"/>
    <dgm:cxn modelId="{8CBC37C0-4CB9-47B4-B477-00007D5D1FC3}" type="presOf" srcId="{A95A9D74-2DAD-45EB-BB03-32CE59378831}" destId="{50F57D91-FAB8-4347-AA65-19846A827D94}" srcOrd="0" destOrd="0" presId="urn:microsoft.com/office/officeart/2011/layout/HexagonRadial"/>
    <dgm:cxn modelId="{8851487F-CCB6-43CF-B8E8-F9F6D6A3B432}" type="presOf" srcId="{050F9338-009F-4663-A083-7340AE0B8037}" destId="{585F064F-36B6-402F-9265-C19CC426580C}" srcOrd="0" destOrd="0" presId="urn:microsoft.com/office/officeart/2011/layout/HexagonRadial"/>
    <dgm:cxn modelId="{7D95B40C-F479-4B73-9A64-0B32AD913B12}" srcId="{57F63686-270C-403A-83D6-757D38CEABD7}" destId="{B394F325-BD2C-4ADD-9D2B-2CAD29273980}" srcOrd="2" destOrd="0" parTransId="{0D05F852-8620-44E7-B915-C3C6FFB4FB62}" sibTransId="{53EB063D-6C0D-461E-B2EB-C87CDADC9F78}"/>
    <dgm:cxn modelId="{F24AB258-AEA7-4246-9045-25D0EA97CB87}" srcId="{57F63686-270C-403A-83D6-757D38CEABD7}" destId="{60726455-4039-4115-9CBE-39F35CCA1517}" srcOrd="0" destOrd="0" parTransId="{69D3C4C9-B02F-4FD4-8A25-21CEC4E17B12}" sibTransId="{E30C3752-A23A-4293-88FF-E206B9A54B3B}"/>
    <dgm:cxn modelId="{ACAB8E6D-ECAA-468C-9439-8E198BFD6003}" srcId="{F4FF2A96-B2BF-4313-840A-372964A8493D}" destId="{57F63686-270C-403A-83D6-757D38CEABD7}" srcOrd="0" destOrd="0" parTransId="{D58F87EB-B395-419E-BDA4-AB6C236CB75E}" sibTransId="{D4E456CC-D1C2-4E2B-A111-52BC116C2450}"/>
    <dgm:cxn modelId="{2182C49A-0B9E-4F5F-A663-DB9EC0EA8219}" type="presOf" srcId="{57F63686-270C-403A-83D6-757D38CEABD7}" destId="{3A5E34DD-3C9C-4D28-8311-27DA100DE14F}" srcOrd="0" destOrd="0" presId="urn:microsoft.com/office/officeart/2011/layout/HexagonRadial"/>
    <dgm:cxn modelId="{3BE2C7A0-1F50-40E3-BCE8-F793554BFBE6}" type="presOf" srcId="{60726455-4039-4115-9CBE-39F35CCA1517}" destId="{27D1EAC7-C0A2-4ACA-AB3B-3105DE6757DD}" srcOrd="0" destOrd="0" presId="urn:microsoft.com/office/officeart/2011/layout/HexagonRadial"/>
    <dgm:cxn modelId="{1C1ED264-2D5A-47C6-8AB3-A8E5D451C914}" srcId="{57F63686-270C-403A-83D6-757D38CEABD7}" destId="{3C18926F-15E5-4FF7-8B67-23DD8076469E}" srcOrd="1" destOrd="0" parTransId="{393F0A42-4F6B-4130-B14B-BC5F85BB34C2}" sibTransId="{1EC1D5A7-8860-48F7-9356-3A29C7D4A632}"/>
    <dgm:cxn modelId="{0B86AED8-F8CD-49D1-8A43-EDA0DA908662}" srcId="{57F63686-270C-403A-83D6-757D38CEABD7}" destId="{A95A9D74-2DAD-45EB-BB03-32CE59378831}" srcOrd="5" destOrd="0" parTransId="{6AC83A8A-0791-44C7-BA7C-1D1A530EF0F5}" sibTransId="{7B021A6E-2E92-4FAA-B98B-B127EEC23FFF}"/>
    <dgm:cxn modelId="{0BECD129-71E5-45BF-A5D5-92F4449F11F4}" type="presOf" srcId="{F4FF2A96-B2BF-4313-840A-372964A8493D}" destId="{1D880D11-7A87-4BCD-83BA-FF7930230E9A}" srcOrd="0" destOrd="0" presId="urn:microsoft.com/office/officeart/2011/layout/HexagonRadial"/>
    <dgm:cxn modelId="{479E81DD-071D-4175-B564-E08FDFE90957}" srcId="{57F63686-270C-403A-83D6-757D38CEABD7}" destId="{BA1AFC23-17C0-4AF9-BF4D-0D064577FC2A}" srcOrd="4" destOrd="0" parTransId="{17EAB4A6-9DF0-458E-883A-901229602D3B}" sibTransId="{4674CC7C-9EF6-47EF-972C-79B2ADEDCCD0}"/>
    <dgm:cxn modelId="{87A9E5D5-AA10-460B-95CD-D3EC51542DB3}" type="presOf" srcId="{BA1AFC23-17C0-4AF9-BF4D-0D064577FC2A}" destId="{42BEEE04-0AE7-4AC8-8A38-3293C2B13965}" srcOrd="0" destOrd="0" presId="urn:microsoft.com/office/officeart/2011/layout/HexagonRadial"/>
    <dgm:cxn modelId="{6F584A6D-EC9E-48CF-A80C-1F7658177A5F}" type="presParOf" srcId="{1D880D11-7A87-4BCD-83BA-FF7930230E9A}" destId="{3A5E34DD-3C9C-4D28-8311-27DA100DE14F}" srcOrd="0" destOrd="0" presId="urn:microsoft.com/office/officeart/2011/layout/HexagonRadial"/>
    <dgm:cxn modelId="{DFE0CC47-1009-420A-B817-22A4806717C7}" type="presParOf" srcId="{1D880D11-7A87-4BCD-83BA-FF7930230E9A}" destId="{E59C5954-CDD4-41ED-9CEE-69287DC22003}" srcOrd="1" destOrd="0" presId="urn:microsoft.com/office/officeart/2011/layout/HexagonRadial"/>
    <dgm:cxn modelId="{9CEB7ACB-2661-4A6B-8C4E-75234FF1B0F4}" type="presParOf" srcId="{E59C5954-CDD4-41ED-9CEE-69287DC22003}" destId="{8C21E414-D43E-4844-BA70-203AA7DC085B}" srcOrd="0" destOrd="0" presId="urn:microsoft.com/office/officeart/2011/layout/HexagonRadial"/>
    <dgm:cxn modelId="{D9FC7B21-A3E7-4532-9D7F-B292B42B60BD}" type="presParOf" srcId="{1D880D11-7A87-4BCD-83BA-FF7930230E9A}" destId="{27D1EAC7-C0A2-4ACA-AB3B-3105DE6757DD}" srcOrd="2" destOrd="0" presId="urn:microsoft.com/office/officeart/2011/layout/HexagonRadial"/>
    <dgm:cxn modelId="{D9CDFABE-1ACC-4F4C-830C-A22D06DFBD40}" type="presParOf" srcId="{1D880D11-7A87-4BCD-83BA-FF7930230E9A}" destId="{3BD41A96-6ED3-4ECB-99C9-2E9CED30289A}" srcOrd="3" destOrd="0" presId="urn:microsoft.com/office/officeart/2011/layout/HexagonRadial"/>
    <dgm:cxn modelId="{8E524BE5-8321-4100-9854-2C56E3232839}" type="presParOf" srcId="{3BD41A96-6ED3-4ECB-99C9-2E9CED30289A}" destId="{A8291E44-8E8B-4C55-85A8-5EB70CE81868}" srcOrd="0" destOrd="0" presId="urn:microsoft.com/office/officeart/2011/layout/HexagonRadial"/>
    <dgm:cxn modelId="{5F3635BA-17B1-40E4-82EA-CF98F036AA6D}" type="presParOf" srcId="{1D880D11-7A87-4BCD-83BA-FF7930230E9A}" destId="{88ED2095-20E3-40C3-9AF4-C15685269C71}" srcOrd="4" destOrd="0" presId="urn:microsoft.com/office/officeart/2011/layout/HexagonRadial"/>
    <dgm:cxn modelId="{8281BC34-9607-400C-AB51-D4E56D135CAE}" type="presParOf" srcId="{1D880D11-7A87-4BCD-83BA-FF7930230E9A}" destId="{B8B1F3C4-1CB1-4726-B7A1-9C5235B3EF5E}" srcOrd="5" destOrd="0" presId="urn:microsoft.com/office/officeart/2011/layout/HexagonRadial"/>
    <dgm:cxn modelId="{FF1837F5-383D-416D-B643-E55A3AD730E9}" type="presParOf" srcId="{B8B1F3C4-1CB1-4726-B7A1-9C5235B3EF5E}" destId="{70AF7467-160B-4D20-ACDD-74ACEBA18521}" srcOrd="0" destOrd="0" presId="urn:microsoft.com/office/officeart/2011/layout/HexagonRadial"/>
    <dgm:cxn modelId="{7D2D5F2B-E4D2-46BD-ACC1-0B383CA87A42}" type="presParOf" srcId="{1D880D11-7A87-4BCD-83BA-FF7930230E9A}" destId="{23BB517D-AED7-47AF-9642-997B8303BD83}" srcOrd="6" destOrd="0" presId="urn:microsoft.com/office/officeart/2011/layout/HexagonRadial"/>
    <dgm:cxn modelId="{7272C96A-0D64-4FA7-B169-B8A93B92AA3E}" type="presParOf" srcId="{1D880D11-7A87-4BCD-83BA-FF7930230E9A}" destId="{7D99D6D5-A936-4B85-9C70-184845298819}" srcOrd="7" destOrd="0" presId="urn:microsoft.com/office/officeart/2011/layout/HexagonRadial"/>
    <dgm:cxn modelId="{9DCA4002-10B0-4BB9-BC70-E365C6983CF1}" type="presParOf" srcId="{7D99D6D5-A936-4B85-9C70-184845298819}" destId="{64B195D2-87E9-40EE-8B62-AB6743C7C6CB}" srcOrd="0" destOrd="0" presId="urn:microsoft.com/office/officeart/2011/layout/HexagonRadial"/>
    <dgm:cxn modelId="{AE5F9E97-3B85-4A13-9C29-D82537442DF4}" type="presParOf" srcId="{1D880D11-7A87-4BCD-83BA-FF7930230E9A}" destId="{585F064F-36B6-402F-9265-C19CC426580C}" srcOrd="8" destOrd="0" presId="urn:microsoft.com/office/officeart/2011/layout/HexagonRadial"/>
    <dgm:cxn modelId="{BF59D632-8316-431D-BD23-F69B2CA87D9F}" type="presParOf" srcId="{1D880D11-7A87-4BCD-83BA-FF7930230E9A}" destId="{3BB9E9BE-E93B-4AB4-8122-ABE0C48FF5A0}" srcOrd="9" destOrd="0" presId="urn:microsoft.com/office/officeart/2011/layout/HexagonRadial"/>
    <dgm:cxn modelId="{F0DB4674-BC30-4769-9EF4-B47E41C046FE}" type="presParOf" srcId="{3BB9E9BE-E93B-4AB4-8122-ABE0C48FF5A0}" destId="{FF482A11-2C53-4088-BFA9-D62025111715}" srcOrd="0" destOrd="0" presId="urn:microsoft.com/office/officeart/2011/layout/HexagonRadial"/>
    <dgm:cxn modelId="{00943E0A-3C60-48A4-96BC-D306C69BF722}" type="presParOf" srcId="{1D880D11-7A87-4BCD-83BA-FF7930230E9A}" destId="{42BEEE04-0AE7-4AC8-8A38-3293C2B13965}" srcOrd="10" destOrd="0" presId="urn:microsoft.com/office/officeart/2011/layout/HexagonRadial"/>
    <dgm:cxn modelId="{606804D2-EB8B-42C1-A1C7-BF18D703EC68}" type="presParOf" srcId="{1D880D11-7A87-4BCD-83BA-FF7930230E9A}" destId="{88DBD1A8-1569-4B58-8294-71D3046819B9}" srcOrd="11" destOrd="0" presId="urn:microsoft.com/office/officeart/2011/layout/HexagonRadial"/>
    <dgm:cxn modelId="{2791876A-FD96-4708-B809-9E171D8A44B1}" type="presParOf" srcId="{88DBD1A8-1569-4B58-8294-71D3046819B9}" destId="{E696B95C-EB5A-43D7-AD4A-52B8CCECD39E}" srcOrd="0" destOrd="0" presId="urn:microsoft.com/office/officeart/2011/layout/HexagonRadial"/>
    <dgm:cxn modelId="{EE23B3CE-3CDE-43F9-91EC-E064BEB384FD}" type="presParOf" srcId="{1D880D11-7A87-4BCD-83BA-FF7930230E9A}" destId="{50F57D91-FAB8-4347-AA65-19846A827D94}" srcOrd="12" destOrd="0" presId="urn:microsoft.com/office/officeart/2011/layout/HexagonRadial"/>
  </dgm:cxnLst>
  <dgm:bg/>
  <dgm:whole/>
</dgm:dataModel>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4409-0BC8-4057-A68A-B3DDCE72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Fenil</dc:creator>
  <cp:keywords/>
  <dc:description/>
  <cp:lastModifiedBy>SONY</cp:lastModifiedBy>
  <cp:revision>103</cp:revision>
  <dcterms:created xsi:type="dcterms:W3CDTF">2023-03-21T16:37:00Z</dcterms:created>
  <dcterms:modified xsi:type="dcterms:W3CDTF">2023-05-26T09:30:00Z</dcterms:modified>
</cp:coreProperties>
</file>